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D7B" w:rsidRPr="00FD297A" w:rsidRDefault="00483D7B" w:rsidP="00483D7B">
      <w:pPr>
        <w:spacing w:before="0"/>
        <w:jc w:val="center"/>
        <w:rPr>
          <w:b/>
          <w:sz w:val="22"/>
          <w:szCs w:val="20"/>
        </w:rPr>
      </w:pPr>
      <w:r>
        <w:rPr>
          <w:b/>
          <w:sz w:val="22"/>
          <w:szCs w:val="20"/>
        </w:rPr>
        <w:t>Федеральное государственное бюджетное образовательное учреждение высшего образования</w:t>
      </w:r>
    </w:p>
    <w:p w:rsidR="00483D7B" w:rsidRDefault="00483D7B" w:rsidP="00483D7B">
      <w:pPr>
        <w:spacing w:before="0"/>
        <w:jc w:val="center"/>
        <w:rPr>
          <w:b/>
          <w:sz w:val="22"/>
          <w:szCs w:val="20"/>
        </w:rPr>
      </w:pPr>
      <w:r>
        <w:rPr>
          <w:b/>
          <w:sz w:val="22"/>
          <w:szCs w:val="20"/>
        </w:rPr>
        <w:t xml:space="preserve"> «Балтийский государственный технический университет «ВОЕНМЕХ» им. Д.Ф. Устинова» </w:t>
      </w:r>
    </w:p>
    <w:p w:rsidR="00483D7B" w:rsidRDefault="00483D7B" w:rsidP="00483D7B">
      <w:pPr>
        <w:spacing w:before="0"/>
        <w:jc w:val="center"/>
        <w:rPr>
          <w:b/>
          <w:sz w:val="22"/>
          <w:szCs w:val="20"/>
        </w:rPr>
      </w:pPr>
      <w:r>
        <w:rPr>
          <w:b/>
          <w:sz w:val="22"/>
          <w:szCs w:val="20"/>
        </w:rPr>
        <w:t>(БГТУ «ВОЕНМЕХ» им. Д.Ф. Устинова)</w:t>
      </w:r>
    </w:p>
    <w:p w:rsidR="00483D7B" w:rsidRDefault="00483D7B" w:rsidP="00483D7B">
      <w:pPr>
        <w:spacing w:before="0"/>
        <w:rPr>
          <w:b/>
          <w:spacing w:val="-10"/>
        </w:rPr>
      </w:pPr>
    </w:p>
    <w:p w:rsidR="00483D7B" w:rsidRDefault="00483D7B" w:rsidP="00483D7B">
      <w:pPr>
        <w:spacing w:before="0"/>
        <w:rPr>
          <w:b/>
          <w:spacing w:val="-10"/>
        </w:rPr>
      </w:pPr>
    </w:p>
    <w:p w:rsidR="00483D7B" w:rsidRDefault="00483D7B" w:rsidP="00483D7B">
      <w:pPr>
        <w:spacing w:before="0"/>
        <w:rPr>
          <w:b/>
          <w:spacing w:val="-10"/>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483D7B" w:rsidTr="00667F64">
        <w:trPr>
          <w:gridAfter w:val="3"/>
          <w:wAfter w:w="335" w:type="dxa"/>
          <w:trHeight w:val="489"/>
        </w:trPr>
        <w:tc>
          <w:tcPr>
            <w:tcW w:w="2635" w:type="dxa"/>
            <w:gridSpan w:val="2"/>
          </w:tcPr>
          <w:p w:rsidR="00483D7B" w:rsidRDefault="00483D7B" w:rsidP="00667F64">
            <w:pPr>
              <w:spacing w:before="0"/>
              <w:rPr>
                <w:spacing w:val="-10"/>
              </w:rPr>
            </w:pPr>
          </w:p>
        </w:tc>
        <w:tc>
          <w:tcPr>
            <w:tcW w:w="1153" w:type="dxa"/>
          </w:tcPr>
          <w:p w:rsidR="00483D7B" w:rsidRDefault="00483D7B" w:rsidP="00667F64">
            <w:pPr>
              <w:spacing w:before="0"/>
              <w:ind w:right="-108"/>
              <w:jc w:val="center"/>
              <w:rPr>
                <w:spacing w:val="-10"/>
              </w:rPr>
            </w:pPr>
          </w:p>
        </w:tc>
        <w:tc>
          <w:tcPr>
            <w:tcW w:w="1867" w:type="dxa"/>
          </w:tcPr>
          <w:p w:rsidR="00483D7B" w:rsidRDefault="00483D7B" w:rsidP="00667F64">
            <w:pPr>
              <w:spacing w:before="0"/>
              <w:jc w:val="center"/>
              <w:rPr>
                <w:spacing w:val="-10"/>
              </w:rPr>
            </w:pPr>
          </w:p>
        </w:tc>
        <w:tc>
          <w:tcPr>
            <w:tcW w:w="3968" w:type="dxa"/>
            <w:gridSpan w:val="15"/>
            <w:hideMark/>
          </w:tcPr>
          <w:p w:rsidR="00483D7B" w:rsidRDefault="00483D7B" w:rsidP="00667F64">
            <w:pPr>
              <w:spacing w:before="0"/>
              <w:rPr>
                <w:spacing w:val="-10"/>
              </w:rPr>
            </w:pPr>
            <w:r>
              <w:rPr>
                <w:spacing w:val="-10"/>
              </w:rPr>
              <w:t>ДОПУСКАЕТСЯ К ЗАЩИТЕ:</w:t>
            </w:r>
          </w:p>
        </w:tc>
      </w:tr>
      <w:tr w:rsidR="00483D7B" w:rsidTr="00667F64">
        <w:trPr>
          <w:gridAfter w:val="1"/>
          <w:wAfter w:w="183" w:type="dxa"/>
        </w:trPr>
        <w:tc>
          <w:tcPr>
            <w:tcW w:w="2225" w:type="dxa"/>
            <w:vAlign w:val="bottom"/>
            <w:hideMark/>
          </w:tcPr>
          <w:p w:rsidR="00483D7B" w:rsidRPr="000536EA" w:rsidRDefault="00483D7B" w:rsidP="00667F64">
            <w:pPr>
              <w:spacing w:before="0"/>
              <w:rPr>
                <w:spacing w:val="-10"/>
              </w:rPr>
            </w:pPr>
            <w:r w:rsidRPr="000536EA">
              <w:rPr>
                <w:spacing w:val="-10"/>
                <w:sz w:val="22"/>
              </w:rPr>
              <w:t>Факультет</w:t>
            </w:r>
          </w:p>
        </w:tc>
        <w:tc>
          <w:tcPr>
            <w:tcW w:w="1563" w:type="dxa"/>
            <w:gridSpan w:val="2"/>
            <w:tcBorders>
              <w:top w:val="nil"/>
              <w:left w:val="nil"/>
              <w:bottom w:val="single" w:sz="4" w:space="0" w:color="auto"/>
              <w:right w:val="nil"/>
            </w:tcBorders>
          </w:tcPr>
          <w:p w:rsidR="00483D7B" w:rsidRPr="00EE7D0E" w:rsidRDefault="00483D7B" w:rsidP="00667F64">
            <w:pPr>
              <w:spacing w:before="0"/>
              <w:ind w:right="-108"/>
              <w:jc w:val="center"/>
              <w:rPr>
                <w:spacing w:val="-10"/>
              </w:rPr>
            </w:pPr>
            <w:r>
              <w:rPr>
                <w:spacing w:val="-10"/>
              </w:rPr>
              <w:t>Е</w:t>
            </w:r>
          </w:p>
        </w:tc>
        <w:tc>
          <w:tcPr>
            <w:tcW w:w="1867" w:type="dxa"/>
            <w:vAlign w:val="center"/>
            <w:hideMark/>
          </w:tcPr>
          <w:p w:rsidR="00483D7B" w:rsidRDefault="00483D7B" w:rsidP="00667F64">
            <w:pPr>
              <w:spacing w:before="0"/>
              <w:rPr>
                <w:spacing w:val="-10"/>
              </w:rPr>
            </w:pPr>
          </w:p>
        </w:tc>
        <w:tc>
          <w:tcPr>
            <w:tcW w:w="2250" w:type="dxa"/>
            <w:gridSpan w:val="6"/>
            <w:vAlign w:val="bottom"/>
            <w:hideMark/>
          </w:tcPr>
          <w:p w:rsidR="00483D7B" w:rsidRDefault="00483D7B" w:rsidP="00667F64">
            <w:pPr>
              <w:spacing w:before="0"/>
              <w:rPr>
                <w:spacing w:val="-10"/>
              </w:rPr>
            </w:pPr>
            <w:r>
              <w:rPr>
                <w:spacing w:val="-10"/>
                <w:sz w:val="22"/>
              </w:rPr>
              <w:t>Заведующий кафедрой</w:t>
            </w:r>
          </w:p>
        </w:tc>
        <w:tc>
          <w:tcPr>
            <w:tcW w:w="281" w:type="dxa"/>
            <w:gridSpan w:val="4"/>
            <w:vAlign w:val="bottom"/>
          </w:tcPr>
          <w:p w:rsidR="00483D7B" w:rsidRDefault="00483D7B" w:rsidP="00667F64">
            <w:pPr>
              <w:spacing w:before="0"/>
              <w:ind w:left="-222" w:right="-110"/>
              <w:jc w:val="center"/>
              <w:rPr>
                <w:spacing w:val="-10"/>
                <w:sz w:val="20"/>
              </w:rPr>
            </w:pPr>
          </w:p>
        </w:tc>
        <w:tc>
          <w:tcPr>
            <w:tcW w:w="1589" w:type="dxa"/>
            <w:gridSpan w:val="7"/>
            <w:tcBorders>
              <w:top w:val="nil"/>
              <w:left w:val="nil"/>
              <w:bottom w:val="single" w:sz="4" w:space="0" w:color="auto"/>
              <w:right w:val="nil"/>
            </w:tcBorders>
            <w:vAlign w:val="bottom"/>
          </w:tcPr>
          <w:p w:rsidR="00483D7B" w:rsidRDefault="00483D7B" w:rsidP="00667F64">
            <w:pPr>
              <w:spacing w:before="0"/>
              <w:jc w:val="center"/>
              <w:rPr>
                <w:spacing w:val="-10"/>
              </w:rPr>
            </w:pPr>
            <w:r>
              <w:rPr>
                <w:spacing w:val="-10"/>
              </w:rPr>
              <w:t>Е</w:t>
            </w:r>
            <w:proofErr w:type="gramStart"/>
            <w:r>
              <w:rPr>
                <w:spacing w:val="-10"/>
              </w:rPr>
              <w:t>6</w:t>
            </w:r>
            <w:proofErr w:type="gramEnd"/>
          </w:p>
        </w:tc>
      </w:tr>
      <w:tr w:rsidR="00483D7B" w:rsidTr="00667F64">
        <w:trPr>
          <w:gridAfter w:val="4"/>
          <w:wAfter w:w="358" w:type="dxa"/>
          <w:trHeight w:val="60"/>
        </w:trPr>
        <w:tc>
          <w:tcPr>
            <w:tcW w:w="2225" w:type="dxa"/>
            <w:vAlign w:val="bottom"/>
          </w:tcPr>
          <w:p w:rsidR="00483D7B" w:rsidRPr="000536EA" w:rsidRDefault="00483D7B" w:rsidP="00667F64">
            <w:pPr>
              <w:spacing w:before="0"/>
              <w:rPr>
                <w:spacing w:val="-10"/>
                <w:sz w:val="16"/>
                <w:szCs w:val="16"/>
              </w:rPr>
            </w:pPr>
          </w:p>
        </w:tc>
        <w:tc>
          <w:tcPr>
            <w:tcW w:w="1563" w:type="dxa"/>
            <w:gridSpan w:val="2"/>
            <w:tcBorders>
              <w:top w:val="single" w:sz="4" w:space="0" w:color="auto"/>
              <w:left w:val="nil"/>
              <w:bottom w:val="nil"/>
              <w:right w:val="nil"/>
            </w:tcBorders>
          </w:tcPr>
          <w:p w:rsidR="00483D7B" w:rsidRPr="00F34AAB" w:rsidRDefault="00483D7B" w:rsidP="00667F64">
            <w:pPr>
              <w:spacing w:before="0"/>
              <w:ind w:right="-108"/>
              <w:jc w:val="center"/>
              <w:rPr>
                <w:sz w:val="16"/>
                <w:szCs w:val="16"/>
              </w:rPr>
            </w:pPr>
            <w:r w:rsidRPr="00F34AAB">
              <w:rPr>
                <w:sz w:val="16"/>
                <w:szCs w:val="16"/>
              </w:rPr>
              <w:t>индекс факультета</w:t>
            </w:r>
          </w:p>
        </w:tc>
        <w:tc>
          <w:tcPr>
            <w:tcW w:w="1867" w:type="dxa"/>
            <w:vAlign w:val="center"/>
            <w:hideMark/>
          </w:tcPr>
          <w:p w:rsidR="00483D7B" w:rsidRDefault="00483D7B" w:rsidP="00667F64">
            <w:pPr>
              <w:spacing w:before="0"/>
              <w:rPr>
                <w:spacing w:val="-10"/>
              </w:rPr>
            </w:pPr>
          </w:p>
        </w:tc>
        <w:tc>
          <w:tcPr>
            <w:tcW w:w="2222" w:type="dxa"/>
            <w:gridSpan w:val="5"/>
            <w:vAlign w:val="bottom"/>
          </w:tcPr>
          <w:p w:rsidR="00483D7B" w:rsidRDefault="00483D7B" w:rsidP="00667F64">
            <w:pPr>
              <w:spacing w:before="0"/>
              <w:jc w:val="center"/>
              <w:rPr>
                <w:spacing w:val="-10"/>
                <w:sz w:val="16"/>
                <w:szCs w:val="16"/>
              </w:rPr>
            </w:pPr>
          </w:p>
        </w:tc>
        <w:tc>
          <w:tcPr>
            <w:tcW w:w="448" w:type="dxa"/>
            <w:gridSpan w:val="6"/>
            <w:vAlign w:val="bottom"/>
          </w:tcPr>
          <w:p w:rsidR="00483D7B" w:rsidRDefault="00483D7B" w:rsidP="00667F64">
            <w:pPr>
              <w:spacing w:before="0"/>
              <w:jc w:val="center"/>
              <w:rPr>
                <w:spacing w:val="-10"/>
                <w:sz w:val="16"/>
                <w:szCs w:val="16"/>
              </w:rPr>
            </w:pPr>
          </w:p>
        </w:tc>
        <w:tc>
          <w:tcPr>
            <w:tcW w:w="1275" w:type="dxa"/>
            <w:gridSpan w:val="3"/>
            <w:vAlign w:val="bottom"/>
            <w:hideMark/>
          </w:tcPr>
          <w:p w:rsidR="00483D7B" w:rsidRDefault="00483D7B" w:rsidP="00667F64">
            <w:pPr>
              <w:spacing w:before="0"/>
              <w:jc w:val="center"/>
              <w:rPr>
                <w:spacing w:val="-10"/>
                <w:sz w:val="16"/>
                <w:szCs w:val="16"/>
              </w:rPr>
            </w:pPr>
            <w:r>
              <w:rPr>
                <w:spacing w:val="-10"/>
                <w:sz w:val="16"/>
                <w:szCs w:val="16"/>
              </w:rPr>
              <w:t>индекс кафедры</w:t>
            </w:r>
          </w:p>
        </w:tc>
      </w:tr>
      <w:tr w:rsidR="00483D7B" w:rsidTr="00667F64">
        <w:trPr>
          <w:gridAfter w:val="2"/>
          <w:wAfter w:w="238" w:type="dxa"/>
          <w:trHeight w:val="129"/>
        </w:trPr>
        <w:tc>
          <w:tcPr>
            <w:tcW w:w="2225" w:type="dxa"/>
            <w:vAlign w:val="bottom"/>
            <w:hideMark/>
          </w:tcPr>
          <w:p w:rsidR="00483D7B" w:rsidRPr="000536EA" w:rsidRDefault="00483D7B" w:rsidP="00667F64">
            <w:pPr>
              <w:spacing w:before="0"/>
              <w:rPr>
                <w:spacing w:val="-10"/>
                <w:szCs w:val="16"/>
              </w:rPr>
            </w:pPr>
            <w:r w:rsidRPr="008E2B62">
              <w:rPr>
                <w:spacing w:val="-10"/>
                <w:sz w:val="22"/>
              </w:rPr>
              <w:t>Выпускающая кафедра</w:t>
            </w:r>
          </w:p>
        </w:tc>
        <w:tc>
          <w:tcPr>
            <w:tcW w:w="1563" w:type="dxa"/>
            <w:gridSpan w:val="2"/>
            <w:tcBorders>
              <w:top w:val="nil"/>
              <w:left w:val="nil"/>
              <w:bottom w:val="single" w:sz="4" w:space="0" w:color="auto"/>
              <w:right w:val="nil"/>
            </w:tcBorders>
          </w:tcPr>
          <w:p w:rsidR="00483D7B" w:rsidRPr="00F34AAB" w:rsidRDefault="00483D7B" w:rsidP="00667F64">
            <w:pPr>
              <w:spacing w:before="0"/>
              <w:ind w:right="-108"/>
              <w:jc w:val="center"/>
            </w:pPr>
            <w:r>
              <w:t>Е</w:t>
            </w:r>
            <w:proofErr w:type="gramStart"/>
            <w:r>
              <w:t>6</w:t>
            </w:r>
            <w:proofErr w:type="gramEnd"/>
          </w:p>
        </w:tc>
        <w:tc>
          <w:tcPr>
            <w:tcW w:w="1987" w:type="dxa"/>
            <w:gridSpan w:val="2"/>
            <w:vAlign w:val="center"/>
            <w:hideMark/>
          </w:tcPr>
          <w:p w:rsidR="00483D7B" w:rsidRDefault="00483D7B" w:rsidP="00667F64">
            <w:pPr>
              <w:spacing w:before="0"/>
              <w:rPr>
                <w:spacing w:val="-10"/>
              </w:rPr>
            </w:pPr>
          </w:p>
        </w:tc>
        <w:tc>
          <w:tcPr>
            <w:tcW w:w="1957" w:type="dxa"/>
            <w:gridSpan w:val="3"/>
            <w:tcBorders>
              <w:top w:val="nil"/>
              <w:left w:val="nil"/>
              <w:bottom w:val="single" w:sz="4" w:space="0" w:color="auto"/>
              <w:right w:val="nil"/>
            </w:tcBorders>
            <w:vAlign w:val="bottom"/>
            <w:hideMark/>
          </w:tcPr>
          <w:p w:rsidR="00483D7B" w:rsidRDefault="00483D7B" w:rsidP="00667F64">
            <w:pPr>
              <w:spacing w:before="0"/>
              <w:jc w:val="center"/>
              <w:rPr>
                <w:spacing w:val="-10"/>
              </w:rPr>
            </w:pPr>
            <w:r>
              <w:rPr>
                <w:spacing w:val="-10"/>
              </w:rPr>
              <w:t>Егоренко</w:t>
            </w:r>
            <w:r w:rsidR="00CA21CB">
              <w:rPr>
                <w:spacing w:val="-10"/>
              </w:rPr>
              <w:t>в</w:t>
            </w:r>
            <w:bookmarkStart w:id="0" w:name="_GoBack"/>
            <w:bookmarkEnd w:id="0"/>
            <w:r>
              <w:rPr>
                <w:spacing w:val="-10"/>
              </w:rPr>
              <w:t xml:space="preserve"> Л.С.</w:t>
            </w:r>
          </w:p>
        </w:tc>
        <w:tc>
          <w:tcPr>
            <w:tcW w:w="283" w:type="dxa"/>
            <w:gridSpan w:val="4"/>
            <w:vAlign w:val="bottom"/>
          </w:tcPr>
          <w:p w:rsidR="00483D7B" w:rsidRDefault="00483D7B" w:rsidP="00667F64">
            <w:pPr>
              <w:spacing w:before="0"/>
              <w:jc w:val="center"/>
              <w:rPr>
                <w:spacing w:val="-10"/>
                <w:sz w:val="18"/>
              </w:rPr>
            </w:pPr>
          </w:p>
        </w:tc>
        <w:tc>
          <w:tcPr>
            <w:tcW w:w="1705" w:type="dxa"/>
            <w:gridSpan w:val="8"/>
            <w:tcBorders>
              <w:top w:val="nil"/>
              <w:left w:val="nil"/>
              <w:bottom w:val="single" w:sz="4" w:space="0" w:color="auto"/>
              <w:right w:val="nil"/>
            </w:tcBorders>
            <w:vAlign w:val="bottom"/>
          </w:tcPr>
          <w:p w:rsidR="00483D7B" w:rsidRDefault="00483D7B" w:rsidP="00667F64">
            <w:pPr>
              <w:spacing w:before="0"/>
              <w:jc w:val="center"/>
              <w:rPr>
                <w:spacing w:val="-10"/>
              </w:rPr>
            </w:pPr>
          </w:p>
        </w:tc>
      </w:tr>
      <w:tr w:rsidR="00483D7B" w:rsidTr="00667F64">
        <w:tc>
          <w:tcPr>
            <w:tcW w:w="2225" w:type="dxa"/>
            <w:vAlign w:val="bottom"/>
          </w:tcPr>
          <w:p w:rsidR="00483D7B" w:rsidRPr="000536EA" w:rsidRDefault="00483D7B" w:rsidP="00667F64">
            <w:pPr>
              <w:spacing w:before="0"/>
              <w:rPr>
                <w:spacing w:val="-10"/>
                <w:sz w:val="16"/>
              </w:rPr>
            </w:pPr>
          </w:p>
        </w:tc>
        <w:tc>
          <w:tcPr>
            <w:tcW w:w="1563" w:type="dxa"/>
            <w:gridSpan w:val="2"/>
            <w:tcBorders>
              <w:top w:val="single" w:sz="4" w:space="0" w:color="auto"/>
              <w:left w:val="nil"/>
              <w:bottom w:val="nil"/>
              <w:right w:val="nil"/>
            </w:tcBorders>
          </w:tcPr>
          <w:p w:rsidR="00483D7B" w:rsidRPr="00F34AAB" w:rsidRDefault="00483D7B" w:rsidP="00667F64">
            <w:pPr>
              <w:spacing w:before="0"/>
              <w:ind w:right="-108"/>
              <w:jc w:val="center"/>
              <w:rPr>
                <w:sz w:val="16"/>
              </w:rPr>
            </w:pPr>
            <w:r w:rsidRPr="00F34AAB">
              <w:rPr>
                <w:sz w:val="16"/>
              </w:rPr>
              <w:t>индекс кафедры</w:t>
            </w:r>
          </w:p>
        </w:tc>
        <w:tc>
          <w:tcPr>
            <w:tcW w:w="1987" w:type="dxa"/>
            <w:gridSpan w:val="2"/>
            <w:vAlign w:val="center"/>
            <w:hideMark/>
          </w:tcPr>
          <w:p w:rsidR="00483D7B" w:rsidRDefault="00483D7B" w:rsidP="00667F64">
            <w:pPr>
              <w:spacing w:before="0"/>
              <w:rPr>
                <w:spacing w:val="-10"/>
              </w:rPr>
            </w:pPr>
          </w:p>
        </w:tc>
        <w:tc>
          <w:tcPr>
            <w:tcW w:w="1868" w:type="dxa"/>
            <w:gridSpan w:val="2"/>
            <w:tcBorders>
              <w:top w:val="single" w:sz="4" w:space="0" w:color="auto"/>
              <w:left w:val="nil"/>
              <w:bottom w:val="nil"/>
              <w:right w:val="nil"/>
            </w:tcBorders>
            <w:vAlign w:val="bottom"/>
            <w:hideMark/>
          </w:tcPr>
          <w:p w:rsidR="00483D7B" w:rsidRPr="00F34AAB" w:rsidRDefault="00483D7B" w:rsidP="00667F64">
            <w:pPr>
              <w:spacing w:before="0"/>
              <w:jc w:val="center"/>
              <w:rPr>
                <w:sz w:val="16"/>
              </w:rPr>
            </w:pPr>
            <w:r w:rsidRPr="00F34AAB">
              <w:rPr>
                <w:sz w:val="16"/>
              </w:rPr>
              <w:t>Фамилия ИО</w:t>
            </w:r>
          </w:p>
        </w:tc>
        <w:tc>
          <w:tcPr>
            <w:tcW w:w="286" w:type="dxa"/>
            <w:gridSpan w:val="4"/>
            <w:vAlign w:val="bottom"/>
          </w:tcPr>
          <w:p w:rsidR="00483D7B" w:rsidRPr="00F34AAB" w:rsidRDefault="00483D7B" w:rsidP="00667F64">
            <w:pPr>
              <w:spacing w:before="0"/>
              <w:jc w:val="center"/>
              <w:rPr>
                <w:sz w:val="16"/>
              </w:rPr>
            </w:pPr>
          </w:p>
        </w:tc>
        <w:tc>
          <w:tcPr>
            <w:tcW w:w="2029" w:type="dxa"/>
            <w:gridSpan w:val="11"/>
            <w:vAlign w:val="bottom"/>
            <w:hideMark/>
          </w:tcPr>
          <w:p w:rsidR="00483D7B" w:rsidRPr="00F34AAB" w:rsidRDefault="00483D7B" w:rsidP="00667F64">
            <w:pPr>
              <w:spacing w:before="0"/>
              <w:jc w:val="center"/>
              <w:rPr>
                <w:sz w:val="16"/>
              </w:rPr>
            </w:pPr>
            <w:r w:rsidRPr="00F34AAB">
              <w:rPr>
                <w:sz w:val="16"/>
              </w:rPr>
              <w:t>подпись</w:t>
            </w:r>
          </w:p>
        </w:tc>
      </w:tr>
      <w:tr w:rsidR="00483D7B" w:rsidTr="00667F64">
        <w:trPr>
          <w:gridAfter w:val="3"/>
          <w:wAfter w:w="335" w:type="dxa"/>
        </w:trPr>
        <w:tc>
          <w:tcPr>
            <w:tcW w:w="2225" w:type="dxa"/>
            <w:vAlign w:val="bottom"/>
            <w:hideMark/>
          </w:tcPr>
          <w:p w:rsidR="00483D7B" w:rsidRPr="000536EA" w:rsidRDefault="00483D7B" w:rsidP="00667F64">
            <w:pPr>
              <w:spacing w:before="0"/>
              <w:rPr>
                <w:spacing w:val="-10"/>
              </w:rPr>
            </w:pPr>
            <w:r w:rsidRPr="000536EA">
              <w:rPr>
                <w:spacing w:val="-10"/>
                <w:sz w:val="22"/>
              </w:rPr>
              <w:t>Группа</w:t>
            </w:r>
          </w:p>
        </w:tc>
        <w:tc>
          <w:tcPr>
            <w:tcW w:w="1563" w:type="dxa"/>
            <w:gridSpan w:val="2"/>
            <w:tcBorders>
              <w:top w:val="nil"/>
              <w:left w:val="nil"/>
              <w:bottom w:val="single" w:sz="4" w:space="0" w:color="auto"/>
              <w:right w:val="nil"/>
            </w:tcBorders>
          </w:tcPr>
          <w:p w:rsidR="00483D7B" w:rsidRPr="00F34AAB" w:rsidRDefault="00483D7B" w:rsidP="00667F64">
            <w:pPr>
              <w:spacing w:before="0"/>
              <w:ind w:right="-108"/>
              <w:jc w:val="center"/>
            </w:pPr>
            <w:r>
              <w:t>Е6М31</w:t>
            </w:r>
          </w:p>
        </w:tc>
        <w:tc>
          <w:tcPr>
            <w:tcW w:w="1867" w:type="dxa"/>
            <w:vAlign w:val="center"/>
            <w:hideMark/>
          </w:tcPr>
          <w:p w:rsidR="00483D7B" w:rsidRDefault="00483D7B" w:rsidP="00667F64">
            <w:pPr>
              <w:spacing w:before="0"/>
              <w:rPr>
                <w:spacing w:val="-10"/>
              </w:rPr>
            </w:pPr>
          </w:p>
        </w:tc>
        <w:tc>
          <w:tcPr>
            <w:tcW w:w="1207" w:type="dxa"/>
            <w:gridSpan w:val="2"/>
            <w:vAlign w:val="bottom"/>
            <w:hideMark/>
          </w:tcPr>
          <w:p w:rsidR="00483D7B" w:rsidRDefault="00483D7B" w:rsidP="00667F64">
            <w:pPr>
              <w:spacing w:before="0"/>
              <w:jc w:val="center"/>
              <w:rPr>
                <w:spacing w:val="-10"/>
              </w:rPr>
            </w:pPr>
            <w:r>
              <w:rPr>
                <w:spacing w:val="-10"/>
              </w:rPr>
              <w:t>«_____»</w:t>
            </w:r>
          </w:p>
        </w:tc>
        <w:tc>
          <w:tcPr>
            <w:tcW w:w="1625" w:type="dxa"/>
            <w:gridSpan w:val="10"/>
            <w:tcBorders>
              <w:top w:val="nil"/>
              <w:left w:val="nil"/>
              <w:bottom w:val="single" w:sz="4" w:space="0" w:color="auto"/>
              <w:right w:val="nil"/>
            </w:tcBorders>
            <w:vAlign w:val="bottom"/>
          </w:tcPr>
          <w:p w:rsidR="00483D7B" w:rsidRDefault="00483D7B" w:rsidP="00667F64">
            <w:pPr>
              <w:spacing w:before="0"/>
              <w:jc w:val="center"/>
              <w:rPr>
                <w:spacing w:val="-10"/>
              </w:rPr>
            </w:pPr>
          </w:p>
        </w:tc>
        <w:tc>
          <w:tcPr>
            <w:tcW w:w="1136" w:type="dxa"/>
            <w:gridSpan w:val="3"/>
            <w:vAlign w:val="bottom"/>
            <w:hideMark/>
          </w:tcPr>
          <w:p w:rsidR="00483D7B" w:rsidRDefault="00483D7B" w:rsidP="00667F64">
            <w:pPr>
              <w:spacing w:before="0"/>
              <w:jc w:val="center"/>
              <w:rPr>
                <w:spacing w:val="-10"/>
              </w:rPr>
            </w:pPr>
            <w:r>
              <w:rPr>
                <w:spacing w:val="-10"/>
              </w:rPr>
              <w:t>2019 г.</w:t>
            </w:r>
          </w:p>
        </w:tc>
      </w:tr>
      <w:tr w:rsidR="00483D7B" w:rsidTr="00667F64">
        <w:trPr>
          <w:gridAfter w:val="5"/>
          <w:wAfter w:w="616" w:type="dxa"/>
        </w:trPr>
        <w:tc>
          <w:tcPr>
            <w:tcW w:w="2225" w:type="dxa"/>
            <w:vAlign w:val="bottom"/>
          </w:tcPr>
          <w:p w:rsidR="00483D7B" w:rsidRDefault="00483D7B" w:rsidP="00667F64">
            <w:pPr>
              <w:spacing w:before="0" w:line="276" w:lineRule="auto"/>
              <w:rPr>
                <w:spacing w:val="-10"/>
                <w:sz w:val="16"/>
              </w:rPr>
            </w:pPr>
          </w:p>
        </w:tc>
        <w:tc>
          <w:tcPr>
            <w:tcW w:w="1563" w:type="dxa"/>
            <w:gridSpan w:val="2"/>
          </w:tcPr>
          <w:p w:rsidR="00483D7B" w:rsidRPr="00F34AAB" w:rsidRDefault="00483D7B" w:rsidP="00667F64">
            <w:pPr>
              <w:spacing w:before="0" w:line="276" w:lineRule="auto"/>
              <w:jc w:val="center"/>
              <w:rPr>
                <w:sz w:val="16"/>
              </w:rPr>
            </w:pPr>
            <w:r w:rsidRPr="00F34AAB">
              <w:rPr>
                <w:sz w:val="16"/>
              </w:rPr>
              <w:t>индекс группы</w:t>
            </w:r>
          </w:p>
        </w:tc>
        <w:tc>
          <w:tcPr>
            <w:tcW w:w="1867" w:type="dxa"/>
          </w:tcPr>
          <w:p w:rsidR="00483D7B" w:rsidRDefault="00483D7B" w:rsidP="00667F64">
            <w:pPr>
              <w:spacing w:before="0" w:line="276" w:lineRule="auto"/>
              <w:jc w:val="center"/>
              <w:rPr>
                <w:spacing w:val="-10"/>
                <w:sz w:val="16"/>
              </w:rPr>
            </w:pPr>
          </w:p>
        </w:tc>
        <w:tc>
          <w:tcPr>
            <w:tcW w:w="1207" w:type="dxa"/>
            <w:gridSpan w:val="2"/>
            <w:vAlign w:val="bottom"/>
          </w:tcPr>
          <w:p w:rsidR="00483D7B" w:rsidRDefault="00483D7B" w:rsidP="00667F64">
            <w:pPr>
              <w:spacing w:before="0" w:line="276" w:lineRule="auto"/>
              <w:jc w:val="center"/>
              <w:rPr>
                <w:spacing w:val="-10"/>
                <w:sz w:val="16"/>
              </w:rPr>
            </w:pPr>
          </w:p>
        </w:tc>
        <w:tc>
          <w:tcPr>
            <w:tcW w:w="1207" w:type="dxa"/>
            <w:gridSpan w:val="7"/>
            <w:vAlign w:val="bottom"/>
          </w:tcPr>
          <w:p w:rsidR="00483D7B" w:rsidRDefault="00483D7B" w:rsidP="00667F64">
            <w:pPr>
              <w:spacing w:before="0" w:line="276" w:lineRule="auto"/>
              <w:jc w:val="center"/>
              <w:rPr>
                <w:spacing w:val="-10"/>
                <w:sz w:val="16"/>
              </w:rPr>
            </w:pPr>
          </w:p>
        </w:tc>
        <w:tc>
          <w:tcPr>
            <w:tcW w:w="1273" w:type="dxa"/>
            <w:gridSpan w:val="4"/>
            <w:vAlign w:val="bottom"/>
          </w:tcPr>
          <w:p w:rsidR="00483D7B" w:rsidRDefault="00483D7B" w:rsidP="00667F64">
            <w:pPr>
              <w:spacing w:before="0" w:line="276" w:lineRule="auto"/>
              <w:jc w:val="center"/>
              <w:rPr>
                <w:spacing w:val="-10"/>
                <w:sz w:val="16"/>
              </w:rPr>
            </w:pPr>
          </w:p>
        </w:tc>
      </w:tr>
    </w:tbl>
    <w:p w:rsidR="00483D7B" w:rsidRDefault="00483D7B" w:rsidP="00483D7B">
      <w:pPr>
        <w:spacing w:before="0"/>
      </w:pPr>
    </w:p>
    <w:p w:rsidR="00483D7B" w:rsidRDefault="00483D7B" w:rsidP="00483D7B">
      <w:pPr>
        <w:spacing w:before="0"/>
      </w:pPr>
    </w:p>
    <w:p w:rsidR="00483D7B" w:rsidRDefault="00483D7B" w:rsidP="00483D7B">
      <w:pPr>
        <w:spacing w:before="0"/>
      </w:pPr>
    </w:p>
    <w:p w:rsidR="00483D7B" w:rsidRDefault="00483D7B" w:rsidP="00483D7B">
      <w:pPr>
        <w:spacing w:before="0"/>
      </w:pPr>
    </w:p>
    <w:p w:rsidR="00483D7B" w:rsidRDefault="00483D7B" w:rsidP="00483D7B">
      <w:pPr>
        <w:spacing w:before="0"/>
      </w:pPr>
    </w:p>
    <w:p w:rsidR="00483D7B" w:rsidRPr="000B6B95" w:rsidRDefault="00483D7B" w:rsidP="00483D7B">
      <w:pPr>
        <w:jc w:val="center"/>
        <w:rPr>
          <w:b/>
          <w:caps/>
          <w:sz w:val="36"/>
        </w:rPr>
      </w:pPr>
      <w:r w:rsidRPr="000B6B95">
        <w:rPr>
          <w:b/>
          <w:caps/>
          <w:sz w:val="36"/>
        </w:rPr>
        <w:t xml:space="preserve">отчет </w:t>
      </w:r>
    </w:p>
    <w:tbl>
      <w:tblPr>
        <w:tblW w:w="10035" w:type="dxa"/>
        <w:jc w:val="center"/>
        <w:tblLook w:val="04A0" w:firstRow="1" w:lastRow="0" w:firstColumn="1" w:lastColumn="0" w:noHBand="0" w:noVBand="1"/>
      </w:tblPr>
      <w:tblGrid>
        <w:gridCol w:w="106"/>
        <w:gridCol w:w="74"/>
        <w:gridCol w:w="2144"/>
        <w:gridCol w:w="1041"/>
        <w:gridCol w:w="203"/>
        <w:gridCol w:w="216"/>
        <w:gridCol w:w="70"/>
        <w:gridCol w:w="789"/>
        <w:gridCol w:w="683"/>
        <w:gridCol w:w="137"/>
        <w:gridCol w:w="147"/>
        <w:gridCol w:w="136"/>
        <w:gridCol w:w="517"/>
        <w:gridCol w:w="280"/>
        <w:gridCol w:w="287"/>
        <w:gridCol w:w="305"/>
        <w:gridCol w:w="1441"/>
        <w:gridCol w:w="853"/>
        <w:gridCol w:w="94"/>
        <w:gridCol w:w="21"/>
        <w:gridCol w:w="41"/>
        <w:gridCol w:w="113"/>
        <w:gridCol w:w="40"/>
        <w:gridCol w:w="8"/>
        <w:gridCol w:w="289"/>
      </w:tblGrid>
      <w:tr w:rsidR="00483D7B" w:rsidTr="00667F64">
        <w:trPr>
          <w:trHeight w:val="655"/>
          <w:jc w:val="center"/>
        </w:trPr>
        <w:tc>
          <w:tcPr>
            <w:tcW w:w="2324" w:type="dxa"/>
            <w:gridSpan w:val="3"/>
            <w:vAlign w:val="bottom"/>
          </w:tcPr>
          <w:p w:rsidR="00483D7B" w:rsidRPr="007C4518" w:rsidRDefault="00483D7B" w:rsidP="00667F64">
            <w:pPr>
              <w:jc w:val="both"/>
              <w:rPr>
                <w:b/>
                <w:sz w:val="28"/>
              </w:rPr>
            </w:pPr>
            <w:r w:rsidRPr="007C4518">
              <w:rPr>
                <w:b/>
                <w:sz w:val="28"/>
              </w:rPr>
              <w:t>о прохождении</w:t>
            </w:r>
          </w:p>
        </w:tc>
        <w:tc>
          <w:tcPr>
            <w:tcW w:w="6252" w:type="dxa"/>
            <w:gridSpan w:val="14"/>
            <w:tcBorders>
              <w:bottom w:val="single" w:sz="4" w:space="0" w:color="auto"/>
            </w:tcBorders>
            <w:vAlign w:val="bottom"/>
          </w:tcPr>
          <w:p w:rsidR="00483D7B" w:rsidRPr="00B46404" w:rsidRDefault="00483D7B" w:rsidP="00483D7B">
            <w:pPr>
              <w:jc w:val="center"/>
              <w:rPr>
                <w:sz w:val="32"/>
              </w:rPr>
            </w:pPr>
            <w:r w:rsidRPr="00C56AF0">
              <w:rPr>
                <w:sz w:val="28"/>
                <w:szCs w:val="28"/>
              </w:rPr>
              <w:t>производственн</w:t>
            </w:r>
            <w:r>
              <w:rPr>
                <w:sz w:val="28"/>
                <w:szCs w:val="28"/>
              </w:rPr>
              <w:t>ой</w:t>
            </w:r>
          </w:p>
        </w:tc>
        <w:tc>
          <w:tcPr>
            <w:tcW w:w="1459" w:type="dxa"/>
            <w:gridSpan w:val="8"/>
            <w:vAlign w:val="bottom"/>
          </w:tcPr>
          <w:p w:rsidR="00483D7B" w:rsidRPr="007C4518" w:rsidRDefault="00483D7B" w:rsidP="00667F64">
            <w:pPr>
              <w:ind w:left="-124"/>
              <w:jc w:val="both"/>
              <w:rPr>
                <w:b/>
                <w:sz w:val="28"/>
              </w:rPr>
            </w:pPr>
            <w:r w:rsidRPr="007C4518">
              <w:rPr>
                <w:b/>
                <w:sz w:val="28"/>
              </w:rPr>
              <w:t>практики</w:t>
            </w:r>
          </w:p>
        </w:tc>
      </w:tr>
      <w:tr w:rsidR="00483D7B" w:rsidTr="00667F64">
        <w:tblPrEx>
          <w:jc w:val="left"/>
        </w:tblPrEx>
        <w:trPr>
          <w:gridBefore w:val="1"/>
          <w:gridAfter w:val="3"/>
          <w:wBefore w:w="106" w:type="dxa"/>
          <w:wAfter w:w="337" w:type="dxa"/>
          <w:trHeight w:val="112"/>
        </w:trPr>
        <w:tc>
          <w:tcPr>
            <w:tcW w:w="9592" w:type="dxa"/>
            <w:gridSpan w:val="21"/>
            <w:tcBorders>
              <w:top w:val="nil"/>
              <w:left w:val="nil"/>
              <w:right w:val="nil"/>
            </w:tcBorders>
            <w:vAlign w:val="bottom"/>
          </w:tcPr>
          <w:p w:rsidR="00483D7B" w:rsidRPr="00C4603D" w:rsidRDefault="00483D7B" w:rsidP="00667F64">
            <w:pPr>
              <w:spacing w:before="0" w:line="276" w:lineRule="auto"/>
              <w:jc w:val="center"/>
              <w:rPr>
                <w:sz w:val="16"/>
                <w:szCs w:val="16"/>
              </w:rPr>
            </w:pPr>
            <w:r w:rsidRPr="00C4603D">
              <w:rPr>
                <w:sz w:val="16"/>
                <w:szCs w:val="16"/>
              </w:rPr>
              <w:t>наименование практики</w:t>
            </w:r>
          </w:p>
        </w:tc>
      </w:tr>
      <w:tr w:rsidR="00483D7B" w:rsidTr="00667F64">
        <w:tblPrEx>
          <w:jc w:val="left"/>
        </w:tblPrEx>
        <w:trPr>
          <w:gridBefore w:val="1"/>
          <w:gridAfter w:val="3"/>
          <w:wBefore w:w="106" w:type="dxa"/>
          <w:wAfter w:w="337" w:type="dxa"/>
          <w:trHeight w:val="388"/>
        </w:trPr>
        <w:tc>
          <w:tcPr>
            <w:tcW w:w="9592" w:type="dxa"/>
            <w:gridSpan w:val="21"/>
            <w:tcBorders>
              <w:left w:val="nil"/>
              <w:bottom w:val="single" w:sz="4" w:space="0" w:color="auto"/>
              <w:right w:val="nil"/>
            </w:tcBorders>
            <w:vAlign w:val="bottom"/>
          </w:tcPr>
          <w:p w:rsidR="00483D7B" w:rsidRPr="00EE7D0E" w:rsidRDefault="00483D7B" w:rsidP="00667F64">
            <w:pPr>
              <w:spacing w:before="0" w:line="276" w:lineRule="auto"/>
              <w:jc w:val="center"/>
              <w:rPr>
                <w:sz w:val="32"/>
              </w:rPr>
            </w:pPr>
            <w:r w:rsidRPr="00EE7D0E">
              <w:rPr>
                <w:sz w:val="32"/>
              </w:rPr>
              <w:t>Филиппова Александра Вячеславовича</w:t>
            </w:r>
          </w:p>
        </w:tc>
      </w:tr>
      <w:tr w:rsidR="00483D7B" w:rsidTr="00667F64">
        <w:tblPrEx>
          <w:jc w:val="left"/>
        </w:tblPrEx>
        <w:trPr>
          <w:gridBefore w:val="1"/>
          <w:gridAfter w:val="5"/>
          <w:wBefore w:w="106" w:type="dxa"/>
          <w:wAfter w:w="491" w:type="dxa"/>
          <w:trHeight w:val="264"/>
        </w:trPr>
        <w:tc>
          <w:tcPr>
            <w:tcW w:w="9438" w:type="dxa"/>
            <w:gridSpan w:val="19"/>
            <w:tcBorders>
              <w:top w:val="single" w:sz="4" w:space="0" w:color="auto"/>
              <w:left w:val="nil"/>
              <w:bottom w:val="nil"/>
              <w:right w:val="nil"/>
            </w:tcBorders>
            <w:hideMark/>
          </w:tcPr>
          <w:p w:rsidR="00483D7B" w:rsidRPr="00F34AAB" w:rsidRDefault="00483D7B" w:rsidP="00667F64">
            <w:pPr>
              <w:spacing w:before="0" w:line="276" w:lineRule="auto"/>
              <w:jc w:val="center"/>
              <w:rPr>
                <w:sz w:val="16"/>
                <w:szCs w:val="16"/>
              </w:rPr>
            </w:pPr>
            <w:r w:rsidRPr="00F34AAB">
              <w:rPr>
                <w:sz w:val="16"/>
                <w:szCs w:val="16"/>
              </w:rPr>
              <w:t xml:space="preserve">Фамилия, имя, отчество </w:t>
            </w:r>
            <w:proofErr w:type="gramStart"/>
            <w:r w:rsidRPr="00F34AAB">
              <w:rPr>
                <w:sz w:val="16"/>
                <w:szCs w:val="16"/>
              </w:rPr>
              <w:t>обучающегося</w:t>
            </w:r>
            <w:proofErr w:type="gramEnd"/>
          </w:p>
        </w:tc>
      </w:tr>
      <w:tr w:rsidR="00483D7B" w:rsidTr="00667F64">
        <w:tblPrEx>
          <w:jc w:val="left"/>
        </w:tblPrEx>
        <w:trPr>
          <w:gridAfter w:val="4"/>
          <w:wAfter w:w="450" w:type="dxa"/>
          <w:trHeight w:val="338"/>
        </w:trPr>
        <w:tc>
          <w:tcPr>
            <w:tcW w:w="3784" w:type="dxa"/>
            <w:gridSpan w:val="6"/>
            <w:vAlign w:val="bottom"/>
            <w:hideMark/>
          </w:tcPr>
          <w:p w:rsidR="00483D7B" w:rsidRDefault="00483D7B" w:rsidP="00667F64">
            <w:pPr>
              <w:spacing w:before="0" w:line="276" w:lineRule="auto"/>
              <w:rPr>
                <w:b/>
              </w:rPr>
            </w:pPr>
          </w:p>
          <w:p w:rsidR="00483D7B" w:rsidRDefault="00483D7B" w:rsidP="00667F64">
            <w:pPr>
              <w:spacing w:before="0" w:line="276" w:lineRule="auto"/>
              <w:rPr>
                <w:b/>
              </w:rPr>
            </w:pPr>
          </w:p>
          <w:p w:rsidR="00483D7B" w:rsidRDefault="00483D7B" w:rsidP="00667F64">
            <w:pPr>
              <w:spacing w:before="0" w:line="276" w:lineRule="auto"/>
              <w:rPr>
                <w:b/>
              </w:rPr>
            </w:pPr>
          </w:p>
          <w:p w:rsidR="00483D7B" w:rsidRDefault="00483D7B" w:rsidP="00667F64">
            <w:pPr>
              <w:spacing w:before="0" w:line="276" w:lineRule="auto"/>
              <w:rPr>
                <w:b/>
              </w:rPr>
            </w:pPr>
          </w:p>
          <w:p w:rsidR="00483D7B" w:rsidRDefault="00483D7B" w:rsidP="00667F64">
            <w:pPr>
              <w:spacing w:before="0" w:line="276" w:lineRule="auto"/>
              <w:rPr>
                <w:b/>
              </w:rPr>
            </w:pPr>
            <w:r>
              <w:rPr>
                <w:b/>
              </w:rPr>
              <w:t xml:space="preserve">обучающегося по </w:t>
            </w:r>
          </w:p>
          <w:p w:rsidR="00483D7B" w:rsidRDefault="00483D7B" w:rsidP="00667F64">
            <w:pPr>
              <w:spacing w:before="0" w:line="276" w:lineRule="auto"/>
              <w:rPr>
                <w:b/>
              </w:rPr>
            </w:pPr>
            <w:r>
              <w:rPr>
                <w:b/>
              </w:rPr>
              <w:t>направлению/специальности</w:t>
            </w:r>
          </w:p>
        </w:tc>
        <w:tc>
          <w:tcPr>
            <w:tcW w:w="1542" w:type="dxa"/>
            <w:gridSpan w:val="3"/>
            <w:tcBorders>
              <w:top w:val="nil"/>
              <w:left w:val="nil"/>
              <w:bottom w:val="single" w:sz="4" w:space="0" w:color="auto"/>
              <w:right w:val="nil"/>
            </w:tcBorders>
            <w:vAlign w:val="bottom"/>
          </w:tcPr>
          <w:p w:rsidR="00483D7B" w:rsidRDefault="00483D7B" w:rsidP="00667F64">
            <w:pPr>
              <w:spacing w:before="0" w:line="276" w:lineRule="auto"/>
              <w:rPr>
                <w:sz w:val="28"/>
              </w:rPr>
            </w:pPr>
            <w:r>
              <w:rPr>
                <w:sz w:val="28"/>
              </w:rPr>
              <w:t>27.04.04</w:t>
            </w:r>
          </w:p>
        </w:tc>
        <w:tc>
          <w:tcPr>
            <w:tcW w:w="284" w:type="dxa"/>
            <w:gridSpan w:val="2"/>
            <w:vAlign w:val="bottom"/>
          </w:tcPr>
          <w:p w:rsidR="00483D7B" w:rsidRDefault="00483D7B" w:rsidP="00667F64">
            <w:pPr>
              <w:spacing w:before="0" w:line="276" w:lineRule="auto"/>
              <w:ind w:firstLine="34"/>
              <w:rPr>
                <w:sz w:val="18"/>
              </w:rPr>
            </w:pPr>
          </w:p>
        </w:tc>
        <w:tc>
          <w:tcPr>
            <w:tcW w:w="3975" w:type="dxa"/>
            <w:gridSpan w:val="10"/>
            <w:tcBorders>
              <w:top w:val="nil"/>
              <w:left w:val="nil"/>
              <w:bottom w:val="single" w:sz="4" w:space="0" w:color="auto"/>
              <w:right w:val="nil"/>
            </w:tcBorders>
            <w:vAlign w:val="bottom"/>
          </w:tcPr>
          <w:p w:rsidR="00483D7B" w:rsidRPr="00EE7D0E" w:rsidRDefault="00483D7B" w:rsidP="00865A16">
            <w:pPr>
              <w:spacing w:before="0" w:line="276" w:lineRule="auto"/>
              <w:jc w:val="center"/>
              <w:rPr>
                <w:sz w:val="28"/>
              </w:rPr>
            </w:pPr>
            <w:r w:rsidRPr="00EE7D0E">
              <w:rPr>
                <w:sz w:val="28"/>
              </w:rPr>
              <w:t xml:space="preserve">Управление в </w:t>
            </w:r>
            <w:proofErr w:type="gramStart"/>
            <w:r w:rsidRPr="00EE7D0E">
              <w:rPr>
                <w:sz w:val="28"/>
              </w:rPr>
              <w:t>технических</w:t>
            </w:r>
            <w:proofErr w:type="gramEnd"/>
            <w:r w:rsidRPr="00EE7D0E">
              <w:rPr>
                <w:sz w:val="28"/>
              </w:rPr>
              <w:t xml:space="preserve"> </w:t>
            </w:r>
          </w:p>
        </w:tc>
      </w:tr>
      <w:tr w:rsidR="00483D7B" w:rsidTr="00667F64">
        <w:tblPrEx>
          <w:jc w:val="left"/>
        </w:tblPrEx>
        <w:trPr>
          <w:gridAfter w:val="7"/>
          <w:wAfter w:w="606" w:type="dxa"/>
          <w:trHeight w:val="136"/>
        </w:trPr>
        <w:tc>
          <w:tcPr>
            <w:tcW w:w="3784" w:type="dxa"/>
            <w:gridSpan w:val="6"/>
          </w:tcPr>
          <w:p w:rsidR="00483D7B" w:rsidRDefault="00483D7B" w:rsidP="00667F64">
            <w:pPr>
              <w:spacing w:before="0" w:line="276" w:lineRule="auto"/>
              <w:jc w:val="center"/>
              <w:rPr>
                <w:sz w:val="16"/>
              </w:rPr>
            </w:pPr>
            <w:r>
              <w:rPr>
                <w:sz w:val="16"/>
              </w:rPr>
              <w:t>нужное подчеркнуть</w:t>
            </w:r>
          </w:p>
        </w:tc>
        <w:tc>
          <w:tcPr>
            <w:tcW w:w="1679" w:type="dxa"/>
            <w:gridSpan w:val="4"/>
            <w:hideMark/>
          </w:tcPr>
          <w:p w:rsidR="00483D7B" w:rsidRDefault="00483D7B" w:rsidP="00667F64">
            <w:pPr>
              <w:spacing w:before="0" w:line="276" w:lineRule="auto"/>
              <w:jc w:val="center"/>
              <w:rPr>
                <w:sz w:val="16"/>
              </w:rPr>
            </w:pPr>
            <w:r>
              <w:rPr>
                <w:sz w:val="16"/>
              </w:rPr>
              <w:t>код</w:t>
            </w:r>
          </w:p>
        </w:tc>
        <w:tc>
          <w:tcPr>
            <w:tcW w:w="283" w:type="dxa"/>
            <w:gridSpan w:val="2"/>
          </w:tcPr>
          <w:p w:rsidR="00483D7B" w:rsidRDefault="00483D7B" w:rsidP="00667F64">
            <w:pPr>
              <w:spacing w:before="0" w:line="276" w:lineRule="auto"/>
              <w:jc w:val="center"/>
              <w:rPr>
                <w:sz w:val="16"/>
              </w:rPr>
            </w:pPr>
          </w:p>
        </w:tc>
        <w:tc>
          <w:tcPr>
            <w:tcW w:w="3683" w:type="dxa"/>
            <w:gridSpan w:val="6"/>
            <w:hideMark/>
          </w:tcPr>
          <w:p w:rsidR="00483D7B" w:rsidRDefault="00483D7B" w:rsidP="00667F64">
            <w:pPr>
              <w:spacing w:before="0" w:line="276" w:lineRule="auto"/>
              <w:jc w:val="center"/>
              <w:rPr>
                <w:sz w:val="16"/>
              </w:rPr>
            </w:pPr>
            <w:r>
              <w:rPr>
                <w:sz w:val="16"/>
              </w:rPr>
              <w:t>полное наименование направления/специальности</w:t>
            </w:r>
          </w:p>
        </w:tc>
      </w:tr>
      <w:tr w:rsidR="00483D7B" w:rsidTr="00667F64">
        <w:tblPrEx>
          <w:jc w:val="left"/>
        </w:tblPrEx>
        <w:trPr>
          <w:gridBefore w:val="1"/>
          <w:gridAfter w:val="7"/>
          <w:wBefore w:w="106" w:type="dxa"/>
          <w:wAfter w:w="606" w:type="dxa"/>
          <w:trHeight w:val="100"/>
        </w:trPr>
        <w:tc>
          <w:tcPr>
            <w:tcW w:w="9323" w:type="dxa"/>
            <w:gridSpan w:val="17"/>
            <w:tcBorders>
              <w:top w:val="nil"/>
              <w:left w:val="nil"/>
              <w:bottom w:val="single" w:sz="4" w:space="0" w:color="auto"/>
              <w:right w:val="nil"/>
            </w:tcBorders>
            <w:vAlign w:val="bottom"/>
          </w:tcPr>
          <w:p w:rsidR="00483D7B" w:rsidRDefault="00865A16" w:rsidP="00667F64">
            <w:pPr>
              <w:spacing w:before="0" w:line="276" w:lineRule="auto"/>
            </w:pPr>
            <w:proofErr w:type="gramStart"/>
            <w:r>
              <w:rPr>
                <w:sz w:val="28"/>
              </w:rPr>
              <w:t>с</w:t>
            </w:r>
            <w:r w:rsidRPr="00EE7D0E">
              <w:rPr>
                <w:sz w:val="28"/>
              </w:rPr>
              <w:t>истемах</w:t>
            </w:r>
            <w:proofErr w:type="gramEnd"/>
            <w:r>
              <w:rPr>
                <w:sz w:val="28"/>
              </w:rPr>
              <w:t>.</w:t>
            </w:r>
          </w:p>
        </w:tc>
      </w:tr>
      <w:tr w:rsidR="00483D7B" w:rsidTr="00667F64">
        <w:tblPrEx>
          <w:jc w:val="left"/>
          <w:tblCellMar>
            <w:left w:w="28" w:type="dxa"/>
            <w:right w:w="28" w:type="dxa"/>
          </w:tblCellMar>
        </w:tblPrEx>
        <w:trPr>
          <w:gridBefore w:val="1"/>
          <w:gridAfter w:val="4"/>
          <w:wBefore w:w="106" w:type="dxa"/>
          <w:wAfter w:w="450" w:type="dxa"/>
          <w:trHeight w:val="547"/>
        </w:trPr>
        <w:tc>
          <w:tcPr>
            <w:tcW w:w="3678" w:type="dxa"/>
            <w:gridSpan w:val="5"/>
            <w:tcBorders>
              <w:top w:val="single" w:sz="4" w:space="0" w:color="auto"/>
            </w:tcBorders>
            <w:vAlign w:val="bottom"/>
          </w:tcPr>
          <w:p w:rsidR="00483D7B" w:rsidRPr="00FE4DA3" w:rsidRDefault="00483D7B" w:rsidP="00667F64">
            <w:pPr>
              <w:spacing w:before="0"/>
              <w:rPr>
                <w:b/>
              </w:rPr>
            </w:pPr>
            <w:r w:rsidRPr="00FE4DA3">
              <w:rPr>
                <w:b/>
              </w:rPr>
              <w:t>Руководитель практики</w:t>
            </w:r>
            <w:r>
              <w:rPr>
                <w:b/>
              </w:rPr>
              <w:t>:</w:t>
            </w:r>
          </w:p>
        </w:tc>
        <w:tc>
          <w:tcPr>
            <w:tcW w:w="5801" w:type="dxa"/>
            <w:gridSpan w:val="15"/>
            <w:tcBorders>
              <w:top w:val="single" w:sz="4" w:space="0" w:color="auto"/>
              <w:left w:val="nil"/>
              <w:bottom w:val="single" w:sz="4" w:space="0" w:color="auto"/>
              <w:right w:val="nil"/>
            </w:tcBorders>
            <w:vAlign w:val="bottom"/>
          </w:tcPr>
          <w:p w:rsidR="00483D7B" w:rsidRPr="00FD7586" w:rsidRDefault="00483D7B" w:rsidP="00667F64">
            <w:pPr>
              <w:spacing w:before="0"/>
              <w:ind w:right="-301"/>
              <w:jc w:val="center"/>
              <w:rPr>
                <w:i/>
                <w:sz w:val="28"/>
                <w:szCs w:val="28"/>
              </w:rPr>
            </w:pPr>
            <w:proofErr w:type="spellStart"/>
            <w:r w:rsidRPr="00FD7586">
              <w:rPr>
                <w:sz w:val="28"/>
                <w:szCs w:val="28"/>
              </w:rPr>
              <w:t>Митчин</w:t>
            </w:r>
            <w:proofErr w:type="spellEnd"/>
            <w:r w:rsidRPr="00FD7586">
              <w:rPr>
                <w:sz w:val="28"/>
                <w:szCs w:val="28"/>
              </w:rPr>
              <w:t xml:space="preserve"> Н.А., </w:t>
            </w:r>
            <w:r w:rsidRPr="00FD7586">
              <w:rPr>
                <w:color w:val="000000"/>
                <w:sz w:val="28"/>
                <w:szCs w:val="28"/>
              </w:rPr>
              <w:t>к.т.н.</w:t>
            </w:r>
          </w:p>
        </w:tc>
      </w:tr>
      <w:tr w:rsidR="00483D7B" w:rsidRPr="00094B14" w:rsidTr="00667F64">
        <w:tblPrEx>
          <w:jc w:val="left"/>
          <w:tblCellMar>
            <w:left w:w="28" w:type="dxa"/>
            <w:right w:w="28" w:type="dxa"/>
          </w:tblCellMar>
        </w:tblPrEx>
        <w:trPr>
          <w:gridBefore w:val="2"/>
          <w:gridAfter w:val="2"/>
          <w:wBefore w:w="180" w:type="dxa"/>
          <w:wAfter w:w="297" w:type="dxa"/>
          <w:trHeight w:val="191"/>
        </w:trPr>
        <w:tc>
          <w:tcPr>
            <w:tcW w:w="3185" w:type="dxa"/>
            <w:gridSpan w:val="2"/>
            <w:vAlign w:val="bottom"/>
            <w:hideMark/>
          </w:tcPr>
          <w:p w:rsidR="00483D7B" w:rsidRPr="00094B14" w:rsidRDefault="00483D7B" w:rsidP="00667F64">
            <w:pPr>
              <w:spacing w:before="0"/>
              <w:jc w:val="center"/>
              <w:rPr>
                <w:sz w:val="18"/>
                <w:szCs w:val="18"/>
              </w:rPr>
            </w:pPr>
          </w:p>
        </w:tc>
        <w:tc>
          <w:tcPr>
            <w:tcW w:w="6373" w:type="dxa"/>
            <w:gridSpan w:val="19"/>
            <w:vAlign w:val="bottom"/>
          </w:tcPr>
          <w:p w:rsidR="00483D7B" w:rsidRPr="00094B14" w:rsidRDefault="00483D7B" w:rsidP="00667F64">
            <w:pPr>
              <w:spacing w:before="0"/>
              <w:ind w:right="-301"/>
              <w:jc w:val="center"/>
              <w:rPr>
                <w:sz w:val="18"/>
                <w:szCs w:val="18"/>
              </w:rPr>
            </w:pPr>
            <w:r w:rsidRPr="0057643E">
              <w:rPr>
                <w:sz w:val="16"/>
                <w:szCs w:val="18"/>
              </w:rPr>
              <w:t>Фамилия ИО, ученая степень, ученое звание, должность</w:t>
            </w:r>
          </w:p>
        </w:tc>
      </w:tr>
      <w:tr w:rsidR="00483D7B" w:rsidTr="00667F64">
        <w:tblPrEx>
          <w:jc w:val="left"/>
          <w:tblCellMar>
            <w:left w:w="28" w:type="dxa"/>
            <w:right w:w="28" w:type="dxa"/>
          </w:tblCellMar>
        </w:tblPrEx>
        <w:trPr>
          <w:gridBefore w:val="1"/>
          <w:gridAfter w:val="2"/>
          <w:wBefore w:w="106" w:type="dxa"/>
          <w:wAfter w:w="297" w:type="dxa"/>
          <w:trHeight w:val="409"/>
        </w:trPr>
        <w:tc>
          <w:tcPr>
            <w:tcW w:w="3462" w:type="dxa"/>
            <w:gridSpan w:val="4"/>
            <w:vAlign w:val="bottom"/>
          </w:tcPr>
          <w:p w:rsidR="00483D7B" w:rsidRPr="00FE4DA3" w:rsidRDefault="00483D7B" w:rsidP="00667F64">
            <w:pPr>
              <w:spacing w:before="0"/>
              <w:rPr>
                <w:b/>
              </w:rPr>
            </w:pPr>
            <w:r>
              <w:rPr>
                <w:b/>
              </w:rPr>
              <w:t>Срок прохождения практики:</w:t>
            </w:r>
          </w:p>
        </w:tc>
        <w:tc>
          <w:tcPr>
            <w:tcW w:w="286" w:type="dxa"/>
            <w:gridSpan w:val="2"/>
            <w:vAlign w:val="bottom"/>
          </w:tcPr>
          <w:p w:rsidR="00483D7B" w:rsidRDefault="00483D7B" w:rsidP="00667F64">
            <w:pPr>
              <w:spacing w:before="0"/>
            </w:pPr>
            <w:r>
              <w:t>с</w:t>
            </w:r>
          </w:p>
        </w:tc>
        <w:tc>
          <w:tcPr>
            <w:tcW w:w="2409" w:type="dxa"/>
            <w:gridSpan w:val="6"/>
            <w:tcBorders>
              <w:bottom w:val="single" w:sz="4" w:space="0" w:color="auto"/>
            </w:tcBorders>
            <w:vAlign w:val="bottom"/>
          </w:tcPr>
          <w:p w:rsidR="00483D7B" w:rsidRPr="00B46404" w:rsidRDefault="00BB570C" w:rsidP="00667F64">
            <w:pPr>
              <w:spacing w:before="0"/>
              <w:jc w:val="center"/>
            </w:pPr>
            <w:r>
              <w:t>0</w:t>
            </w:r>
            <w:r>
              <w:rPr>
                <w:lang w:val="en-US"/>
              </w:rPr>
              <w:t>5</w:t>
            </w:r>
            <w:r>
              <w:t>.0</w:t>
            </w:r>
            <w:r>
              <w:rPr>
                <w:lang w:val="en-US"/>
              </w:rPr>
              <w:t>3</w:t>
            </w:r>
            <w:r w:rsidR="00483D7B">
              <w:t>.2019</w:t>
            </w:r>
          </w:p>
        </w:tc>
        <w:tc>
          <w:tcPr>
            <w:tcW w:w="280" w:type="dxa"/>
            <w:vAlign w:val="bottom"/>
          </w:tcPr>
          <w:p w:rsidR="00483D7B" w:rsidRDefault="00483D7B" w:rsidP="00667F64">
            <w:pPr>
              <w:spacing w:before="0"/>
            </w:pPr>
            <w:proofErr w:type="gramStart"/>
            <w:r>
              <w:t>г</w:t>
            </w:r>
            <w:proofErr w:type="gramEnd"/>
            <w:r>
              <w:t>.</w:t>
            </w:r>
          </w:p>
        </w:tc>
        <w:tc>
          <w:tcPr>
            <w:tcW w:w="287" w:type="dxa"/>
            <w:vAlign w:val="bottom"/>
          </w:tcPr>
          <w:p w:rsidR="00483D7B" w:rsidRDefault="00483D7B" w:rsidP="00667F64">
            <w:pPr>
              <w:spacing w:before="0"/>
            </w:pPr>
          </w:p>
        </w:tc>
        <w:tc>
          <w:tcPr>
            <w:tcW w:w="305" w:type="dxa"/>
            <w:vAlign w:val="bottom"/>
          </w:tcPr>
          <w:p w:rsidR="00483D7B" w:rsidRDefault="00483D7B" w:rsidP="00667F64">
            <w:pPr>
              <w:spacing w:before="0"/>
            </w:pPr>
            <w:r>
              <w:t>по</w:t>
            </w:r>
          </w:p>
        </w:tc>
        <w:tc>
          <w:tcPr>
            <w:tcW w:w="2388" w:type="dxa"/>
            <w:gridSpan w:val="3"/>
            <w:tcBorders>
              <w:bottom w:val="single" w:sz="4" w:space="0" w:color="auto"/>
            </w:tcBorders>
            <w:vAlign w:val="bottom"/>
          </w:tcPr>
          <w:p w:rsidR="00483D7B" w:rsidRPr="00B46404" w:rsidRDefault="00BB570C" w:rsidP="00667F64">
            <w:pPr>
              <w:spacing w:before="0"/>
              <w:jc w:val="center"/>
            </w:pPr>
            <w:r>
              <w:rPr>
                <w:lang w:val="en-US"/>
              </w:rPr>
              <w:t>26</w:t>
            </w:r>
            <w:r w:rsidR="00483D7B">
              <w:t>.03.2019</w:t>
            </w:r>
          </w:p>
        </w:tc>
        <w:tc>
          <w:tcPr>
            <w:tcW w:w="215" w:type="dxa"/>
            <w:gridSpan w:val="4"/>
            <w:vAlign w:val="bottom"/>
          </w:tcPr>
          <w:p w:rsidR="00483D7B" w:rsidRDefault="00483D7B" w:rsidP="00667F64">
            <w:pPr>
              <w:spacing w:before="0"/>
            </w:pPr>
            <w:proofErr w:type="gramStart"/>
            <w:r>
              <w:t>г</w:t>
            </w:r>
            <w:proofErr w:type="gramEnd"/>
            <w:r>
              <w:t>.</w:t>
            </w:r>
          </w:p>
        </w:tc>
      </w:tr>
      <w:tr w:rsidR="00483D7B" w:rsidRPr="0057643E" w:rsidTr="00667F64">
        <w:tblPrEx>
          <w:jc w:val="left"/>
          <w:tblCellMar>
            <w:left w:w="28" w:type="dxa"/>
            <w:right w:w="28" w:type="dxa"/>
          </w:tblCellMar>
        </w:tblPrEx>
        <w:trPr>
          <w:gridBefore w:val="1"/>
          <w:gridAfter w:val="1"/>
          <w:wBefore w:w="106" w:type="dxa"/>
          <w:wAfter w:w="289" w:type="dxa"/>
          <w:trHeight w:val="469"/>
        </w:trPr>
        <w:tc>
          <w:tcPr>
            <w:tcW w:w="4537" w:type="dxa"/>
            <w:gridSpan w:val="7"/>
            <w:vAlign w:val="bottom"/>
            <w:hideMark/>
          </w:tcPr>
          <w:p w:rsidR="00483D7B" w:rsidRPr="0057643E" w:rsidRDefault="00483D7B" w:rsidP="00667F64">
            <w:pPr>
              <w:spacing w:before="0"/>
              <w:rPr>
                <w:b/>
              </w:rPr>
            </w:pPr>
            <w:r>
              <w:rPr>
                <w:b/>
              </w:rPr>
              <w:t xml:space="preserve">Должность </w:t>
            </w:r>
            <w:proofErr w:type="gramStart"/>
            <w:r>
              <w:rPr>
                <w:b/>
              </w:rPr>
              <w:t>обучающегося</w:t>
            </w:r>
            <w:proofErr w:type="gramEnd"/>
            <w:r>
              <w:rPr>
                <w:b/>
              </w:rPr>
              <w:t xml:space="preserve"> на практике:</w:t>
            </w:r>
          </w:p>
        </w:tc>
        <w:tc>
          <w:tcPr>
            <w:tcW w:w="5103" w:type="dxa"/>
            <w:gridSpan w:val="16"/>
            <w:tcBorders>
              <w:bottom w:val="single" w:sz="4" w:space="0" w:color="auto"/>
            </w:tcBorders>
            <w:vAlign w:val="bottom"/>
          </w:tcPr>
          <w:p w:rsidR="00483D7B" w:rsidRPr="0057643E" w:rsidRDefault="00483D7B" w:rsidP="00667F64">
            <w:pPr>
              <w:spacing w:before="0"/>
              <w:jc w:val="center"/>
              <w:rPr>
                <w:b/>
              </w:rPr>
            </w:pPr>
            <w:r>
              <w:rPr>
                <w:i/>
              </w:rPr>
              <w:t>магистрант</w:t>
            </w:r>
          </w:p>
        </w:tc>
      </w:tr>
    </w:tbl>
    <w:p w:rsidR="00483D7B" w:rsidRDefault="00483D7B" w:rsidP="00483D7B">
      <w:pPr>
        <w:spacing w:before="0"/>
        <w:rPr>
          <w:b/>
        </w:rPr>
      </w:pPr>
    </w:p>
    <w:p w:rsidR="00483D7B" w:rsidRDefault="00483D7B" w:rsidP="00483D7B">
      <w:pPr>
        <w:spacing w:before="0"/>
        <w:rPr>
          <w:b/>
        </w:rPr>
      </w:pPr>
    </w:p>
    <w:tbl>
      <w:tblPr>
        <w:tblW w:w="9923" w:type="dxa"/>
        <w:tblInd w:w="-29" w:type="dxa"/>
        <w:tblLayout w:type="fixed"/>
        <w:tblLook w:val="04A0" w:firstRow="1" w:lastRow="0" w:firstColumn="1" w:lastColumn="0" w:noHBand="0" w:noVBand="1"/>
      </w:tblPr>
      <w:tblGrid>
        <w:gridCol w:w="821"/>
        <w:gridCol w:w="254"/>
        <w:gridCol w:w="1324"/>
        <w:gridCol w:w="714"/>
        <w:gridCol w:w="708"/>
        <w:gridCol w:w="283"/>
        <w:gridCol w:w="1154"/>
        <w:gridCol w:w="258"/>
        <w:gridCol w:w="147"/>
        <w:gridCol w:w="653"/>
        <w:gridCol w:w="260"/>
        <w:gridCol w:w="654"/>
        <w:gridCol w:w="278"/>
        <w:gridCol w:w="6"/>
        <w:gridCol w:w="278"/>
        <w:gridCol w:w="585"/>
        <w:gridCol w:w="246"/>
        <w:gridCol w:w="875"/>
        <w:gridCol w:w="142"/>
        <w:gridCol w:w="283"/>
      </w:tblGrid>
      <w:tr w:rsidR="00483D7B" w:rsidTr="00667F64">
        <w:trPr>
          <w:gridAfter w:val="1"/>
          <w:wAfter w:w="283" w:type="dxa"/>
          <w:trHeight w:val="369"/>
        </w:trPr>
        <w:tc>
          <w:tcPr>
            <w:tcW w:w="3113" w:type="dxa"/>
            <w:gridSpan w:val="4"/>
            <w:tcMar>
              <w:top w:w="0" w:type="dxa"/>
              <w:left w:w="113" w:type="dxa"/>
              <w:bottom w:w="0" w:type="dxa"/>
              <w:right w:w="113" w:type="dxa"/>
            </w:tcMar>
            <w:vAlign w:val="bottom"/>
            <w:hideMark/>
          </w:tcPr>
          <w:p w:rsidR="00483D7B" w:rsidRDefault="00483D7B" w:rsidP="00667F64">
            <w:pPr>
              <w:spacing w:before="0"/>
              <w:rPr>
                <w:b/>
              </w:rPr>
            </w:pPr>
            <w:r>
              <w:rPr>
                <w:b/>
              </w:rPr>
              <w:t>Руководитель практики:</w:t>
            </w:r>
          </w:p>
        </w:tc>
        <w:tc>
          <w:tcPr>
            <w:tcW w:w="2145" w:type="dxa"/>
            <w:gridSpan w:val="3"/>
            <w:tcMar>
              <w:top w:w="0" w:type="dxa"/>
              <w:left w:w="113" w:type="dxa"/>
              <w:bottom w:w="0" w:type="dxa"/>
              <w:right w:w="113" w:type="dxa"/>
            </w:tcMar>
            <w:vAlign w:val="bottom"/>
          </w:tcPr>
          <w:p w:rsidR="00483D7B" w:rsidRDefault="00483D7B" w:rsidP="00667F64">
            <w:pPr>
              <w:spacing w:before="0"/>
            </w:pPr>
          </w:p>
        </w:tc>
        <w:tc>
          <w:tcPr>
            <w:tcW w:w="258" w:type="dxa"/>
            <w:tcMar>
              <w:top w:w="0" w:type="dxa"/>
              <w:left w:w="113" w:type="dxa"/>
              <w:bottom w:w="0" w:type="dxa"/>
              <w:right w:w="113" w:type="dxa"/>
            </w:tcMar>
            <w:vAlign w:val="bottom"/>
          </w:tcPr>
          <w:p w:rsidR="00483D7B" w:rsidRDefault="00483D7B" w:rsidP="00667F64">
            <w:pPr>
              <w:spacing w:before="0"/>
              <w:rPr>
                <w:b/>
              </w:rPr>
            </w:pPr>
          </w:p>
        </w:tc>
        <w:tc>
          <w:tcPr>
            <w:tcW w:w="1992" w:type="dxa"/>
            <w:gridSpan w:val="5"/>
            <w:tcMar>
              <w:top w:w="0" w:type="dxa"/>
              <w:left w:w="113" w:type="dxa"/>
              <w:bottom w:w="0" w:type="dxa"/>
              <w:right w:w="113" w:type="dxa"/>
            </w:tcMar>
            <w:vAlign w:val="bottom"/>
            <w:hideMark/>
          </w:tcPr>
          <w:p w:rsidR="00483D7B" w:rsidRDefault="00483D7B" w:rsidP="00667F64">
            <w:pPr>
              <w:spacing w:before="0"/>
              <w:rPr>
                <w:b/>
              </w:rPr>
            </w:pPr>
          </w:p>
        </w:tc>
        <w:tc>
          <w:tcPr>
            <w:tcW w:w="2132" w:type="dxa"/>
            <w:gridSpan w:val="6"/>
            <w:tcMar>
              <w:top w:w="0" w:type="dxa"/>
              <w:left w:w="113" w:type="dxa"/>
              <w:bottom w:w="0" w:type="dxa"/>
              <w:right w:w="113" w:type="dxa"/>
            </w:tcMar>
            <w:vAlign w:val="bottom"/>
          </w:tcPr>
          <w:p w:rsidR="00483D7B" w:rsidRDefault="00483D7B" w:rsidP="00667F64">
            <w:pPr>
              <w:spacing w:before="0"/>
            </w:pPr>
          </w:p>
        </w:tc>
      </w:tr>
      <w:tr w:rsidR="00483D7B" w:rsidRPr="00797CCE" w:rsidTr="00667F64">
        <w:trPr>
          <w:gridAfter w:val="1"/>
          <w:wAfter w:w="283" w:type="dxa"/>
          <w:trHeight w:val="352"/>
        </w:trPr>
        <w:tc>
          <w:tcPr>
            <w:tcW w:w="2399" w:type="dxa"/>
            <w:gridSpan w:val="3"/>
            <w:tcBorders>
              <w:bottom w:val="single" w:sz="4" w:space="0" w:color="auto"/>
            </w:tcBorders>
            <w:tcMar>
              <w:top w:w="0" w:type="dxa"/>
              <w:left w:w="113" w:type="dxa"/>
              <w:bottom w:w="0" w:type="dxa"/>
              <w:right w:w="113" w:type="dxa"/>
            </w:tcMar>
            <w:vAlign w:val="bottom"/>
          </w:tcPr>
          <w:p w:rsidR="00483D7B" w:rsidRPr="00797CCE" w:rsidRDefault="00483D7B" w:rsidP="00667F64">
            <w:pPr>
              <w:spacing w:before="0"/>
              <w:rPr>
                <w:sz w:val="20"/>
              </w:rPr>
            </w:pPr>
          </w:p>
        </w:tc>
        <w:tc>
          <w:tcPr>
            <w:tcW w:w="714" w:type="dxa"/>
            <w:tcMar>
              <w:top w:w="0" w:type="dxa"/>
              <w:left w:w="113" w:type="dxa"/>
              <w:bottom w:w="0" w:type="dxa"/>
              <w:right w:w="113" w:type="dxa"/>
            </w:tcMar>
            <w:vAlign w:val="bottom"/>
          </w:tcPr>
          <w:p w:rsidR="00483D7B" w:rsidRPr="00797CCE" w:rsidRDefault="00483D7B" w:rsidP="00667F64">
            <w:pPr>
              <w:spacing w:before="0"/>
              <w:rPr>
                <w:sz w:val="20"/>
              </w:rPr>
            </w:pPr>
          </w:p>
        </w:tc>
        <w:tc>
          <w:tcPr>
            <w:tcW w:w="2145" w:type="dxa"/>
            <w:gridSpan w:val="3"/>
            <w:tcBorders>
              <w:bottom w:val="single" w:sz="4" w:space="0" w:color="auto"/>
            </w:tcBorders>
            <w:tcMar>
              <w:top w:w="0" w:type="dxa"/>
              <w:left w:w="113" w:type="dxa"/>
              <w:bottom w:w="0" w:type="dxa"/>
              <w:right w:w="113" w:type="dxa"/>
            </w:tcMar>
            <w:vAlign w:val="bottom"/>
          </w:tcPr>
          <w:p w:rsidR="00483D7B" w:rsidRPr="00797CCE" w:rsidRDefault="00483D7B" w:rsidP="00667F64">
            <w:pPr>
              <w:spacing w:before="0"/>
              <w:jc w:val="center"/>
              <w:rPr>
                <w:sz w:val="20"/>
              </w:rPr>
            </w:pPr>
            <w:proofErr w:type="spellStart"/>
            <w:r w:rsidRPr="00FD7586">
              <w:rPr>
                <w:sz w:val="28"/>
                <w:szCs w:val="28"/>
              </w:rPr>
              <w:t>Митчин</w:t>
            </w:r>
            <w:proofErr w:type="spellEnd"/>
            <w:r w:rsidRPr="00FD7586">
              <w:rPr>
                <w:sz w:val="28"/>
                <w:szCs w:val="28"/>
              </w:rPr>
              <w:t xml:space="preserve"> Н.А</w:t>
            </w:r>
            <w:r>
              <w:t>.</w:t>
            </w:r>
          </w:p>
        </w:tc>
        <w:tc>
          <w:tcPr>
            <w:tcW w:w="405" w:type="dxa"/>
            <w:gridSpan w:val="2"/>
            <w:tcMar>
              <w:top w:w="0" w:type="dxa"/>
              <w:left w:w="113" w:type="dxa"/>
              <w:bottom w:w="0" w:type="dxa"/>
              <w:right w:w="113" w:type="dxa"/>
            </w:tcMar>
            <w:vAlign w:val="bottom"/>
          </w:tcPr>
          <w:p w:rsidR="00483D7B" w:rsidRPr="00797CCE" w:rsidRDefault="00483D7B" w:rsidP="00667F64">
            <w:pPr>
              <w:spacing w:before="0"/>
              <w:rPr>
                <w:sz w:val="20"/>
              </w:rPr>
            </w:pPr>
          </w:p>
        </w:tc>
        <w:tc>
          <w:tcPr>
            <w:tcW w:w="1567" w:type="dxa"/>
            <w:gridSpan w:val="3"/>
            <w:tcMar>
              <w:top w:w="0" w:type="dxa"/>
              <w:left w:w="113" w:type="dxa"/>
              <w:bottom w:w="0" w:type="dxa"/>
              <w:right w:w="113" w:type="dxa"/>
            </w:tcMar>
            <w:vAlign w:val="bottom"/>
          </w:tcPr>
          <w:p w:rsidR="00483D7B" w:rsidRPr="00797CCE" w:rsidRDefault="00483D7B" w:rsidP="00667F64">
            <w:pPr>
              <w:spacing w:before="0"/>
              <w:rPr>
                <w:sz w:val="20"/>
              </w:rPr>
            </w:pPr>
          </w:p>
        </w:tc>
        <w:tc>
          <w:tcPr>
            <w:tcW w:w="284" w:type="dxa"/>
            <w:gridSpan w:val="2"/>
            <w:tcMar>
              <w:top w:w="0" w:type="dxa"/>
              <w:left w:w="113" w:type="dxa"/>
              <w:bottom w:w="0" w:type="dxa"/>
              <w:right w:w="113" w:type="dxa"/>
            </w:tcMar>
            <w:vAlign w:val="bottom"/>
          </w:tcPr>
          <w:p w:rsidR="00483D7B" w:rsidRPr="00797CCE" w:rsidRDefault="00483D7B" w:rsidP="00667F64">
            <w:pPr>
              <w:spacing w:before="0"/>
              <w:rPr>
                <w:sz w:val="20"/>
              </w:rPr>
            </w:pPr>
          </w:p>
        </w:tc>
        <w:tc>
          <w:tcPr>
            <w:tcW w:w="2126" w:type="dxa"/>
            <w:gridSpan w:val="5"/>
            <w:tcMar>
              <w:top w:w="0" w:type="dxa"/>
              <w:left w:w="113" w:type="dxa"/>
              <w:bottom w:w="0" w:type="dxa"/>
              <w:right w:w="113" w:type="dxa"/>
            </w:tcMar>
            <w:vAlign w:val="bottom"/>
          </w:tcPr>
          <w:p w:rsidR="00483D7B" w:rsidRPr="00797CCE" w:rsidRDefault="00483D7B" w:rsidP="00667F64">
            <w:pPr>
              <w:spacing w:before="0"/>
              <w:rPr>
                <w:sz w:val="20"/>
              </w:rPr>
            </w:pPr>
          </w:p>
        </w:tc>
      </w:tr>
      <w:tr w:rsidR="00483D7B" w:rsidRPr="001D6080" w:rsidTr="00667F64">
        <w:trPr>
          <w:gridAfter w:val="2"/>
          <w:wAfter w:w="425" w:type="dxa"/>
          <w:trHeight w:val="115"/>
        </w:trPr>
        <w:tc>
          <w:tcPr>
            <w:tcW w:w="2399" w:type="dxa"/>
            <w:gridSpan w:val="3"/>
            <w:tcBorders>
              <w:top w:val="single" w:sz="4" w:space="0" w:color="auto"/>
            </w:tcBorders>
            <w:tcMar>
              <w:top w:w="0" w:type="dxa"/>
              <w:left w:w="113" w:type="dxa"/>
              <w:bottom w:w="0" w:type="dxa"/>
              <w:right w:w="113" w:type="dxa"/>
            </w:tcMar>
            <w:vAlign w:val="bottom"/>
          </w:tcPr>
          <w:p w:rsidR="00483D7B" w:rsidRPr="001D6080" w:rsidRDefault="00483D7B" w:rsidP="00667F64">
            <w:pPr>
              <w:spacing w:before="0"/>
              <w:jc w:val="center"/>
              <w:rPr>
                <w:sz w:val="16"/>
              </w:rPr>
            </w:pPr>
            <w:r>
              <w:rPr>
                <w:sz w:val="16"/>
                <w:szCs w:val="16"/>
              </w:rPr>
              <w:t>Подпись</w:t>
            </w:r>
          </w:p>
        </w:tc>
        <w:tc>
          <w:tcPr>
            <w:tcW w:w="714" w:type="dxa"/>
            <w:tcMar>
              <w:top w:w="0" w:type="dxa"/>
              <w:left w:w="113" w:type="dxa"/>
              <w:bottom w:w="0" w:type="dxa"/>
              <w:right w:w="113" w:type="dxa"/>
            </w:tcMar>
            <w:vAlign w:val="bottom"/>
          </w:tcPr>
          <w:p w:rsidR="00483D7B" w:rsidRPr="001D6080" w:rsidRDefault="00483D7B" w:rsidP="00667F64">
            <w:pPr>
              <w:spacing w:before="0"/>
              <w:jc w:val="center"/>
              <w:rPr>
                <w:sz w:val="16"/>
              </w:rPr>
            </w:pPr>
          </w:p>
        </w:tc>
        <w:tc>
          <w:tcPr>
            <w:tcW w:w="2145" w:type="dxa"/>
            <w:gridSpan w:val="3"/>
            <w:tcBorders>
              <w:top w:val="single" w:sz="4" w:space="0" w:color="auto"/>
            </w:tcBorders>
            <w:tcMar>
              <w:top w:w="0" w:type="dxa"/>
              <w:left w:w="113" w:type="dxa"/>
              <w:bottom w:w="0" w:type="dxa"/>
              <w:right w:w="113" w:type="dxa"/>
            </w:tcMar>
            <w:vAlign w:val="bottom"/>
          </w:tcPr>
          <w:p w:rsidR="00483D7B" w:rsidRPr="001D6080" w:rsidRDefault="00483D7B" w:rsidP="00667F64">
            <w:pPr>
              <w:spacing w:before="0"/>
              <w:jc w:val="center"/>
              <w:rPr>
                <w:sz w:val="16"/>
              </w:rPr>
            </w:pPr>
            <w:r>
              <w:rPr>
                <w:sz w:val="16"/>
                <w:szCs w:val="16"/>
              </w:rPr>
              <w:t>Фамилия ИО</w:t>
            </w:r>
          </w:p>
        </w:tc>
        <w:tc>
          <w:tcPr>
            <w:tcW w:w="405" w:type="dxa"/>
            <w:gridSpan w:val="2"/>
            <w:tcMar>
              <w:top w:w="0" w:type="dxa"/>
              <w:left w:w="113" w:type="dxa"/>
              <w:bottom w:w="0" w:type="dxa"/>
              <w:right w:w="113" w:type="dxa"/>
            </w:tcMar>
            <w:vAlign w:val="bottom"/>
          </w:tcPr>
          <w:p w:rsidR="00483D7B" w:rsidRPr="001D6080" w:rsidRDefault="00483D7B" w:rsidP="00667F64">
            <w:pPr>
              <w:spacing w:before="0"/>
              <w:jc w:val="center"/>
              <w:rPr>
                <w:sz w:val="16"/>
              </w:rPr>
            </w:pPr>
          </w:p>
        </w:tc>
        <w:tc>
          <w:tcPr>
            <w:tcW w:w="1845" w:type="dxa"/>
            <w:gridSpan w:val="4"/>
            <w:tcMar>
              <w:top w:w="0" w:type="dxa"/>
              <w:left w:w="113" w:type="dxa"/>
              <w:bottom w:w="0" w:type="dxa"/>
              <w:right w:w="113" w:type="dxa"/>
            </w:tcMar>
            <w:vAlign w:val="bottom"/>
          </w:tcPr>
          <w:p w:rsidR="00483D7B" w:rsidRPr="001D6080" w:rsidRDefault="00483D7B" w:rsidP="00667F64">
            <w:pPr>
              <w:spacing w:before="0"/>
              <w:jc w:val="center"/>
              <w:rPr>
                <w:sz w:val="16"/>
              </w:rPr>
            </w:pPr>
          </w:p>
        </w:tc>
        <w:tc>
          <w:tcPr>
            <w:tcW w:w="284" w:type="dxa"/>
            <w:gridSpan w:val="2"/>
            <w:tcMar>
              <w:top w:w="0" w:type="dxa"/>
              <w:left w:w="113" w:type="dxa"/>
              <w:bottom w:w="0" w:type="dxa"/>
              <w:right w:w="113" w:type="dxa"/>
            </w:tcMar>
            <w:vAlign w:val="bottom"/>
          </w:tcPr>
          <w:p w:rsidR="00483D7B" w:rsidRPr="001D6080" w:rsidRDefault="00483D7B" w:rsidP="00667F64">
            <w:pPr>
              <w:spacing w:before="0"/>
              <w:jc w:val="center"/>
              <w:rPr>
                <w:sz w:val="16"/>
              </w:rPr>
            </w:pPr>
          </w:p>
        </w:tc>
        <w:tc>
          <w:tcPr>
            <w:tcW w:w="1706" w:type="dxa"/>
            <w:gridSpan w:val="3"/>
            <w:tcMar>
              <w:top w:w="0" w:type="dxa"/>
              <w:left w:w="113" w:type="dxa"/>
              <w:bottom w:w="0" w:type="dxa"/>
              <w:right w:w="113" w:type="dxa"/>
            </w:tcMar>
            <w:vAlign w:val="bottom"/>
          </w:tcPr>
          <w:p w:rsidR="00483D7B" w:rsidRPr="001D6080" w:rsidRDefault="00483D7B" w:rsidP="00667F64">
            <w:pPr>
              <w:spacing w:before="0"/>
              <w:jc w:val="center"/>
              <w:rPr>
                <w:sz w:val="16"/>
              </w:rPr>
            </w:pPr>
          </w:p>
        </w:tc>
      </w:tr>
      <w:tr w:rsidR="00483D7B" w:rsidRPr="00797CCE" w:rsidTr="00667F64">
        <w:trPr>
          <w:trHeight w:val="80"/>
        </w:trPr>
        <w:tc>
          <w:tcPr>
            <w:tcW w:w="821" w:type="dxa"/>
            <w:tcMar>
              <w:top w:w="0" w:type="dxa"/>
              <w:left w:w="113" w:type="dxa"/>
              <w:bottom w:w="0" w:type="dxa"/>
              <w:right w:w="113" w:type="dxa"/>
            </w:tcMar>
            <w:vAlign w:val="bottom"/>
            <w:hideMark/>
          </w:tcPr>
          <w:p w:rsidR="00483D7B" w:rsidRPr="00797CCE" w:rsidRDefault="00483D7B" w:rsidP="00667F64">
            <w:pPr>
              <w:spacing w:before="0" w:after="40"/>
            </w:pPr>
            <w:r>
              <w:rPr>
                <w:sz w:val="22"/>
              </w:rPr>
              <w:t>«___</w:t>
            </w:r>
            <w:r w:rsidRPr="00797CCE">
              <w:rPr>
                <w:sz w:val="22"/>
              </w:rPr>
              <w:t>»</w:t>
            </w:r>
          </w:p>
        </w:tc>
        <w:tc>
          <w:tcPr>
            <w:tcW w:w="254" w:type="dxa"/>
            <w:tcMar>
              <w:top w:w="0" w:type="dxa"/>
              <w:left w:w="113" w:type="dxa"/>
              <w:bottom w:w="0" w:type="dxa"/>
              <w:right w:w="113" w:type="dxa"/>
            </w:tcMar>
            <w:vAlign w:val="bottom"/>
          </w:tcPr>
          <w:p w:rsidR="00483D7B" w:rsidRPr="00797CCE" w:rsidRDefault="00483D7B" w:rsidP="00667F64">
            <w:pPr>
              <w:spacing w:before="0"/>
            </w:pPr>
          </w:p>
        </w:tc>
        <w:tc>
          <w:tcPr>
            <w:tcW w:w="2746" w:type="dxa"/>
            <w:gridSpan w:val="3"/>
            <w:tcMar>
              <w:top w:w="0" w:type="dxa"/>
              <w:left w:w="113" w:type="dxa"/>
              <w:bottom w:w="0" w:type="dxa"/>
              <w:right w:w="113" w:type="dxa"/>
            </w:tcMar>
            <w:vAlign w:val="bottom"/>
          </w:tcPr>
          <w:p w:rsidR="00483D7B" w:rsidRPr="00797CCE" w:rsidRDefault="00483D7B" w:rsidP="00667F64">
            <w:pPr>
              <w:spacing w:before="0" w:after="40"/>
            </w:pPr>
            <w:r>
              <w:t>___________________</w:t>
            </w:r>
          </w:p>
        </w:tc>
        <w:tc>
          <w:tcPr>
            <w:tcW w:w="283" w:type="dxa"/>
            <w:tcMar>
              <w:top w:w="0" w:type="dxa"/>
              <w:left w:w="113" w:type="dxa"/>
              <w:bottom w:w="0" w:type="dxa"/>
              <w:right w:w="113" w:type="dxa"/>
            </w:tcMar>
            <w:vAlign w:val="bottom"/>
          </w:tcPr>
          <w:p w:rsidR="00483D7B" w:rsidRPr="00797CCE" w:rsidRDefault="00483D7B" w:rsidP="00667F64">
            <w:pPr>
              <w:spacing w:before="0"/>
            </w:pPr>
          </w:p>
        </w:tc>
        <w:tc>
          <w:tcPr>
            <w:tcW w:w="1154" w:type="dxa"/>
            <w:tcMar>
              <w:top w:w="0" w:type="dxa"/>
              <w:left w:w="113" w:type="dxa"/>
              <w:bottom w:w="0" w:type="dxa"/>
              <w:right w:w="113" w:type="dxa"/>
            </w:tcMar>
            <w:vAlign w:val="bottom"/>
            <w:hideMark/>
          </w:tcPr>
          <w:p w:rsidR="00483D7B" w:rsidRPr="00797CCE" w:rsidRDefault="00483D7B" w:rsidP="00667F64">
            <w:pPr>
              <w:spacing w:before="0" w:after="40"/>
            </w:pPr>
            <w:r>
              <w:rPr>
                <w:sz w:val="22"/>
              </w:rPr>
              <w:t>2019</w:t>
            </w:r>
            <w:r w:rsidR="00277415">
              <w:rPr>
                <w:sz w:val="22"/>
              </w:rPr>
              <w:t xml:space="preserve"> </w:t>
            </w:r>
            <w:r w:rsidRPr="00797CCE">
              <w:rPr>
                <w:sz w:val="22"/>
              </w:rPr>
              <w:t>г.</w:t>
            </w:r>
          </w:p>
        </w:tc>
        <w:tc>
          <w:tcPr>
            <w:tcW w:w="258" w:type="dxa"/>
            <w:tcMar>
              <w:top w:w="0" w:type="dxa"/>
              <w:left w:w="113" w:type="dxa"/>
              <w:bottom w:w="0" w:type="dxa"/>
              <w:right w:w="113" w:type="dxa"/>
            </w:tcMar>
            <w:vAlign w:val="bottom"/>
          </w:tcPr>
          <w:p w:rsidR="00483D7B" w:rsidRPr="00797CCE" w:rsidRDefault="00483D7B" w:rsidP="00667F64">
            <w:pPr>
              <w:spacing w:before="0"/>
              <w:rPr>
                <w:b/>
              </w:rPr>
            </w:pPr>
          </w:p>
        </w:tc>
        <w:tc>
          <w:tcPr>
            <w:tcW w:w="800" w:type="dxa"/>
            <w:gridSpan w:val="2"/>
            <w:tcMar>
              <w:top w:w="0" w:type="dxa"/>
              <w:left w:w="113" w:type="dxa"/>
              <w:bottom w:w="0" w:type="dxa"/>
              <w:right w:w="113" w:type="dxa"/>
            </w:tcMar>
            <w:vAlign w:val="bottom"/>
            <w:hideMark/>
          </w:tcPr>
          <w:p w:rsidR="00483D7B" w:rsidRPr="00797CCE" w:rsidRDefault="00483D7B" w:rsidP="00667F64">
            <w:pPr>
              <w:spacing w:before="0"/>
            </w:pPr>
          </w:p>
        </w:tc>
        <w:tc>
          <w:tcPr>
            <w:tcW w:w="260" w:type="dxa"/>
            <w:tcMar>
              <w:top w:w="0" w:type="dxa"/>
              <w:left w:w="113" w:type="dxa"/>
              <w:bottom w:w="0" w:type="dxa"/>
              <w:right w:w="113" w:type="dxa"/>
            </w:tcMar>
            <w:vAlign w:val="bottom"/>
          </w:tcPr>
          <w:p w:rsidR="00483D7B" w:rsidRPr="00797CCE" w:rsidRDefault="00483D7B" w:rsidP="00667F64">
            <w:pPr>
              <w:spacing w:before="0"/>
            </w:pPr>
          </w:p>
        </w:tc>
        <w:tc>
          <w:tcPr>
            <w:tcW w:w="1801" w:type="dxa"/>
            <w:gridSpan w:val="5"/>
            <w:tcMar>
              <w:top w:w="0" w:type="dxa"/>
              <w:left w:w="113" w:type="dxa"/>
              <w:bottom w:w="0" w:type="dxa"/>
              <w:right w:w="113" w:type="dxa"/>
            </w:tcMar>
            <w:vAlign w:val="bottom"/>
          </w:tcPr>
          <w:p w:rsidR="00483D7B" w:rsidRPr="00797CCE" w:rsidRDefault="00483D7B" w:rsidP="00667F64">
            <w:pPr>
              <w:spacing w:before="0"/>
            </w:pPr>
          </w:p>
        </w:tc>
        <w:tc>
          <w:tcPr>
            <w:tcW w:w="246" w:type="dxa"/>
            <w:tcMar>
              <w:top w:w="0" w:type="dxa"/>
              <w:left w:w="113" w:type="dxa"/>
              <w:bottom w:w="0" w:type="dxa"/>
              <w:right w:w="113" w:type="dxa"/>
            </w:tcMar>
            <w:vAlign w:val="bottom"/>
          </w:tcPr>
          <w:p w:rsidR="00483D7B" w:rsidRPr="00797CCE" w:rsidRDefault="00483D7B" w:rsidP="00667F64">
            <w:pPr>
              <w:spacing w:before="0"/>
            </w:pPr>
          </w:p>
        </w:tc>
        <w:tc>
          <w:tcPr>
            <w:tcW w:w="1300" w:type="dxa"/>
            <w:gridSpan w:val="3"/>
            <w:tcMar>
              <w:top w:w="0" w:type="dxa"/>
              <w:left w:w="113" w:type="dxa"/>
              <w:bottom w:w="0" w:type="dxa"/>
              <w:right w:w="113" w:type="dxa"/>
            </w:tcMar>
            <w:vAlign w:val="bottom"/>
            <w:hideMark/>
          </w:tcPr>
          <w:p w:rsidR="00483D7B" w:rsidRPr="00797CCE" w:rsidRDefault="00483D7B" w:rsidP="00667F64">
            <w:pPr>
              <w:spacing w:before="0"/>
            </w:pPr>
          </w:p>
        </w:tc>
      </w:tr>
    </w:tbl>
    <w:p w:rsidR="00483D7B" w:rsidRDefault="00483D7B" w:rsidP="00483D7B">
      <w:pPr>
        <w:spacing w:before="0"/>
        <w:jc w:val="center"/>
      </w:pPr>
    </w:p>
    <w:p w:rsidR="00483D7B" w:rsidRDefault="00483D7B" w:rsidP="00483D7B">
      <w:pPr>
        <w:spacing w:before="0"/>
        <w:jc w:val="center"/>
      </w:pPr>
    </w:p>
    <w:p w:rsidR="00483D7B" w:rsidRDefault="00483D7B" w:rsidP="00611145">
      <w:pPr>
        <w:spacing w:before="0"/>
      </w:pPr>
    </w:p>
    <w:p w:rsidR="00483D7B" w:rsidRDefault="00483D7B" w:rsidP="00483D7B">
      <w:pPr>
        <w:spacing w:before="0"/>
        <w:jc w:val="center"/>
      </w:pPr>
      <w:r>
        <w:t>САНКТ-ПЕТЕРБУРГ</w:t>
      </w:r>
    </w:p>
    <w:p w:rsidR="00483D7B" w:rsidRDefault="00483D7B" w:rsidP="00483D7B">
      <w:pPr>
        <w:spacing w:before="0"/>
        <w:jc w:val="center"/>
      </w:pPr>
      <w:r>
        <w:t>2019г.</w:t>
      </w:r>
    </w:p>
    <w:sdt>
      <w:sdtPr>
        <w:rPr>
          <w:rFonts w:ascii="Times New Roman" w:eastAsia="Times New Roman" w:hAnsi="Times New Roman" w:cs="Times New Roman"/>
          <w:b w:val="0"/>
          <w:bCs w:val="0"/>
          <w:color w:val="auto"/>
          <w:sz w:val="24"/>
          <w:szCs w:val="24"/>
        </w:rPr>
        <w:id w:val="-659236435"/>
        <w:docPartObj>
          <w:docPartGallery w:val="Table of Contents"/>
          <w:docPartUnique/>
        </w:docPartObj>
      </w:sdtPr>
      <w:sdtEndPr/>
      <w:sdtContent>
        <w:p w:rsidR="00205822" w:rsidRDefault="00205822">
          <w:pPr>
            <w:pStyle w:val="aa"/>
          </w:pPr>
          <w:r w:rsidRPr="00436D7C">
            <w:rPr>
              <w:color w:val="000000" w:themeColor="text1"/>
            </w:rPr>
            <w:t>Оглавление</w:t>
          </w:r>
        </w:p>
        <w:p w:rsidR="001A4528" w:rsidRDefault="00205822" w:rsidP="001A4528">
          <w:pPr>
            <w:pStyle w:val="1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7207996" w:history="1">
            <w:r w:rsidR="001A4528" w:rsidRPr="00760E3E">
              <w:rPr>
                <w:rStyle w:val="a8"/>
                <w:bCs/>
                <w:kern w:val="32"/>
                <w:lang w:val="x-none" w:eastAsia="x-none"/>
              </w:rPr>
              <w:t>ОБОЗНАЧЕНИЯ И СОКРАЩЕНИЯ</w:t>
            </w:r>
            <w:r w:rsidR="001A4528" w:rsidRPr="001A4528">
              <w:rPr>
                <w:b w:val="0"/>
                <w:webHidden/>
              </w:rPr>
              <w:tab/>
            </w:r>
            <w:r w:rsidR="001A4528" w:rsidRPr="001A4528">
              <w:rPr>
                <w:b w:val="0"/>
                <w:webHidden/>
              </w:rPr>
              <w:fldChar w:fldCharType="begin"/>
            </w:r>
            <w:r w:rsidR="001A4528" w:rsidRPr="001A4528">
              <w:rPr>
                <w:b w:val="0"/>
                <w:webHidden/>
              </w:rPr>
              <w:instrText xml:space="preserve"> PAGEREF _Toc7207996 \h </w:instrText>
            </w:r>
            <w:r w:rsidR="001A4528" w:rsidRPr="001A4528">
              <w:rPr>
                <w:b w:val="0"/>
                <w:webHidden/>
              </w:rPr>
            </w:r>
            <w:r w:rsidR="001A4528" w:rsidRPr="001A4528">
              <w:rPr>
                <w:b w:val="0"/>
                <w:webHidden/>
              </w:rPr>
              <w:fldChar w:fldCharType="separate"/>
            </w:r>
            <w:r w:rsidR="001A4528" w:rsidRPr="001A4528">
              <w:rPr>
                <w:b w:val="0"/>
                <w:webHidden/>
              </w:rPr>
              <w:t>3</w:t>
            </w:r>
            <w:r w:rsidR="001A4528" w:rsidRPr="001A4528">
              <w:rPr>
                <w:b w:val="0"/>
                <w:webHidden/>
              </w:rPr>
              <w:fldChar w:fldCharType="end"/>
            </w:r>
          </w:hyperlink>
        </w:p>
        <w:p w:rsidR="001A4528" w:rsidRDefault="00542029" w:rsidP="001A4528">
          <w:pPr>
            <w:pStyle w:val="11"/>
            <w:rPr>
              <w:rFonts w:asciiTheme="minorHAnsi" w:eastAsiaTheme="minorEastAsia" w:hAnsiTheme="minorHAnsi" w:cstheme="minorBidi"/>
              <w:sz w:val="22"/>
              <w:szCs w:val="22"/>
            </w:rPr>
          </w:pPr>
          <w:hyperlink w:anchor="_Toc7207997" w:history="1">
            <w:r w:rsidR="001A4528" w:rsidRPr="00760E3E">
              <w:rPr>
                <w:rStyle w:val="a8"/>
                <w:bCs/>
                <w:kern w:val="32"/>
                <w:lang w:val="x-none" w:eastAsia="x-none"/>
              </w:rPr>
              <w:t>ВВЕДЕНИЕ</w:t>
            </w:r>
            <w:r w:rsidR="001A4528" w:rsidRPr="001A4528">
              <w:rPr>
                <w:b w:val="0"/>
                <w:webHidden/>
              </w:rPr>
              <w:tab/>
            </w:r>
            <w:r w:rsidR="001A4528" w:rsidRPr="001A4528">
              <w:rPr>
                <w:b w:val="0"/>
                <w:webHidden/>
              </w:rPr>
              <w:fldChar w:fldCharType="begin"/>
            </w:r>
            <w:r w:rsidR="001A4528" w:rsidRPr="001A4528">
              <w:rPr>
                <w:b w:val="0"/>
                <w:webHidden/>
              </w:rPr>
              <w:instrText xml:space="preserve"> PAGEREF _Toc7207997 \h </w:instrText>
            </w:r>
            <w:r w:rsidR="001A4528" w:rsidRPr="001A4528">
              <w:rPr>
                <w:b w:val="0"/>
                <w:webHidden/>
              </w:rPr>
            </w:r>
            <w:r w:rsidR="001A4528" w:rsidRPr="001A4528">
              <w:rPr>
                <w:b w:val="0"/>
                <w:webHidden/>
              </w:rPr>
              <w:fldChar w:fldCharType="separate"/>
            </w:r>
            <w:r w:rsidR="001A4528" w:rsidRPr="001A4528">
              <w:rPr>
                <w:b w:val="0"/>
                <w:webHidden/>
              </w:rPr>
              <w:t>4</w:t>
            </w:r>
            <w:r w:rsidR="001A4528" w:rsidRPr="001A4528">
              <w:rPr>
                <w:b w:val="0"/>
                <w:webHidden/>
              </w:rPr>
              <w:fldChar w:fldCharType="end"/>
            </w:r>
          </w:hyperlink>
        </w:p>
        <w:p w:rsidR="001A4528" w:rsidRDefault="00542029" w:rsidP="001A4528">
          <w:pPr>
            <w:pStyle w:val="11"/>
            <w:rPr>
              <w:rFonts w:asciiTheme="minorHAnsi" w:eastAsiaTheme="minorEastAsia" w:hAnsiTheme="minorHAnsi" w:cstheme="minorBidi"/>
              <w:sz w:val="22"/>
              <w:szCs w:val="22"/>
            </w:rPr>
          </w:pPr>
          <w:hyperlink w:anchor="_Toc7207998" w:history="1">
            <w:r w:rsidR="001A4528" w:rsidRPr="00760E3E">
              <w:rPr>
                <w:rStyle w:val="a8"/>
                <w:rFonts w:ascii="Cambria" w:hAnsi="Cambria"/>
                <w:bCs/>
                <w:kern w:val="32"/>
                <w:lang w:val="x-none" w:eastAsia="x-none"/>
              </w:rPr>
              <w:t>1 СВЕДЕНИЯ О ПРЕДПРИЯТИИ</w:t>
            </w:r>
            <w:r w:rsidR="001A4528" w:rsidRPr="001A4528">
              <w:rPr>
                <w:b w:val="0"/>
                <w:webHidden/>
              </w:rPr>
              <w:tab/>
            </w:r>
            <w:r w:rsidR="001A4528" w:rsidRPr="00027228">
              <w:rPr>
                <w:b w:val="0"/>
                <w:webHidden/>
              </w:rPr>
              <w:fldChar w:fldCharType="begin"/>
            </w:r>
            <w:r w:rsidR="001A4528" w:rsidRPr="00027228">
              <w:rPr>
                <w:b w:val="0"/>
                <w:webHidden/>
              </w:rPr>
              <w:instrText xml:space="preserve"> PAGEREF _Toc7207998 \h </w:instrText>
            </w:r>
            <w:r w:rsidR="001A4528" w:rsidRPr="00027228">
              <w:rPr>
                <w:b w:val="0"/>
                <w:webHidden/>
              </w:rPr>
            </w:r>
            <w:r w:rsidR="001A4528" w:rsidRPr="00027228">
              <w:rPr>
                <w:b w:val="0"/>
                <w:webHidden/>
              </w:rPr>
              <w:fldChar w:fldCharType="separate"/>
            </w:r>
            <w:r w:rsidR="001A4528" w:rsidRPr="00027228">
              <w:rPr>
                <w:b w:val="0"/>
                <w:webHidden/>
              </w:rPr>
              <w:t>5</w:t>
            </w:r>
            <w:r w:rsidR="001A4528" w:rsidRPr="00027228">
              <w:rPr>
                <w:b w:val="0"/>
                <w:webHidden/>
              </w:rPr>
              <w:fldChar w:fldCharType="end"/>
            </w:r>
          </w:hyperlink>
        </w:p>
        <w:p w:rsidR="001A4528" w:rsidRDefault="00542029">
          <w:pPr>
            <w:pStyle w:val="21"/>
            <w:tabs>
              <w:tab w:val="right" w:leader="dot" w:pos="9345"/>
            </w:tabs>
            <w:rPr>
              <w:rFonts w:asciiTheme="minorHAnsi" w:eastAsiaTheme="minorEastAsia" w:hAnsiTheme="minorHAnsi" w:cstheme="minorBidi"/>
              <w:noProof/>
              <w:sz w:val="22"/>
              <w:szCs w:val="22"/>
            </w:rPr>
          </w:pPr>
          <w:hyperlink w:anchor="_Toc7207999" w:history="1">
            <w:r w:rsidR="001A4528" w:rsidRPr="001A4528">
              <w:rPr>
                <w:rStyle w:val="a8"/>
                <w:b/>
                <w:bCs/>
                <w:i/>
                <w:iCs/>
                <w:noProof/>
                <w:lang w:eastAsia="x-none"/>
              </w:rPr>
              <w:t>1.1.</w:t>
            </w:r>
            <w:r w:rsidR="001A4528" w:rsidRPr="001A4528">
              <w:rPr>
                <w:rStyle w:val="a8"/>
                <w:b/>
                <w:bCs/>
                <w:i/>
                <w:iCs/>
                <w:noProof/>
                <w:lang w:val="x-none" w:eastAsia="x-none"/>
              </w:rPr>
              <w:t>АДМИНИСТРАТИВНО-ФИНАНСОВАЯ ДЕЯТЕЛЬНОСТЬ ПРЕДПРИЯТИЯ</w:t>
            </w:r>
            <w:r w:rsidR="001A4528">
              <w:rPr>
                <w:noProof/>
                <w:webHidden/>
              </w:rPr>
              <w:tab/>
            </w:r>
            <w:r w:rsidR="001A4528">
              <w:rPr>
                <w:noProof/>
                <w:webHidden/>
              </w:rPr>
              <w:fldChar w:fldCharType="begin"/>
            </w:r>
            <w:r w:rsidR="001A4528">
              <w:rPr>
                <w:noProof/>
                <w:webHidden/>
              </w:rPr>
              <w:instrText xml:space="preserve"> PAGEREF _Toc7207999 \h </w:instrText>
            </w:r>
            <w:r w:rsidR="001A4528">
              <w:rPr>
                <w:noProof/>
                <w:webHidden/>
              </w:rPr>
            </w:r>
            <w:r w:rsidR="001A4528">
              <w:rPr>
                <w:noProof/>
                <w:webHidden/>
              </w:rPr>
              <w:fldChar w:fldCharType="separate"/>
            </w:r>
            <w:r w:rsidR="001A4528">
              <w:rPr>
                <w:noProof/>
                <w:webHidden/>
              </w:rPr>
              <w:t>5</w:t>
            </w:r>
            <w:r w:rsidR="001A4528">
              <w:rPr>
                <w:noProof/>
                <w:webHidden/>
              </w:rPr>
              <w:fldChar w:fldCharType="end"/>
            </w:r>
          </w:hyperlink>
        </w:p>
        <w:p w:rsidR="001A4528" w:rsidRDefault="00542029">
          <w:pPr>
            <w:pStyle w:val="21"/>
            <w:tabs>
              <w:tab w:val="right" w:leader="dot" w:pos="9345"/>
            </w:tabs>
            <w:rPr>
              <w:rFonts w:asciiTheme="minorHAnsi" w:eastAsiaTheme="minorEastAsia" w:hAnsiTheme="minorHAnsi" w:cstheme="minorBidi"/>
              <w:noProof/>
              <w:sz w:val="22"/>
              <w:szCs w:val="22"/>
            </w:rPr>
          </w:pPr>
          <w:hyperlink w:anchor="_Toc7208000" w:history="1">
            <w:r w:rsidR="001A4528" w:rsidRPr="00760E3E">
              <w:rPr>
                <w:rStyle w:val="a8"/>
                <w:b/>
                <w:bCs/>
                <w:iCs/>
                <w:noProof/>
                <w:lang w:eastAsia="x-none"/>
              </w:rPr>
              <w:t>1.2.</w:t>
            </w:r>
            <w:r w:rsidR="001A4528" w:rsidRPr="00760E3E">
              <w:rPr>
                <w:rStyle w:val="a8"/>
                <w:b/>
                <w:bCs/>
                <w:i/>
                <w:iCs/>
                <w:noProof/>
                <w:lang w:val="x-none" w:eastAsia="x-none"/>
              </w:rPr>
              <w:t>ПРОГРАММНОЕ И АППАРАТНОЕ ОБЕСПЧЕНИЕ ТЕХНОЛОГИЧЕСКИХ ПРОЦЕССОВ</w:t>
            </w:r>
            <w:r w:rsidR="001A4528">
              <w:rPr>
                <w:noProof/>
                <w:webHidden/>
              </w:rPr>
              <w:tab/>
            </w:r>
            <w:r w:rsidR="001A4528">
              <w:rPr>
                <w:noProof/>
                <w:webHidden/>
              </w:rPr>
              <w:fldChar w:fldCharType="begin"/>
            </w:r>
            <w:r w:rsidR="001A4528">
              <w:rPr>
                <w:noProof/>
                <w:webHidden/>
              </w:rPr>
              <w:instrText xml:space="preserve"> PAGEREF _Toc7208000 \h </w:instrText>
            </w:r>
            <w:r w:rsidR="001A4528">
              <w:rPr>
                <w:noProof/>
                <w:webHidden/>
              </w:rPr>
            </w:r>
            <w:r w:rsidR="001A4528">
              <w:rPr>
                <w:noProof/>
                <w:webHidden/>
              </w:rPr>
              <w:fldChar w:fldCharType="separate"/>
            </w:r>
            <w:r w:rsidR="001A4528">
              <w:rPr>
                <w:noProof/>
                <w:webHidden/>
              </w:rPr>
              <w:t>5</w:t>
            </w:r>
            <w:r w:rsidR="001A4528">
              <w:rPr>
                <w:noProof/>
                <w:webHidden/>
              </w:rPr>
              <w:fldChar w:fldCharType="end"/>
            </w:r>
          </w:hyperlink>
        </w:p>
        <w:p w:rsidR="001A4528" w:rsidRDefault="00542029" w:rsidP="001A4528">
          <w:pPr>
            <w:pStyle w:val="11"/>
            <w:rPr>
              <w:rFonts w:asciiTheme="minorHAnsi" w:eastAsiaTheme="minorEastAsia" w:hAnsiTheme="minorHAnsi" w:cstheme="minorBidi"/>
              <w:sz w:val="22"/>
              <w:szCs w:val="22"/>
            </w:rPr>
          </w:pPr>
          <w:hyperlink w:anchor="_Toc7208001" w:history="1">
            <w:r w:rsidR="001A4528" w:rsidRPr="00760E3E">
              <w:rPr>
                <w:rStyle w:val="a8"/>
                <w:bCs/>
                <w:kern w:val="32"/>
                <w:lang w:val="x-none" w:eastAsia="x-none"/>
              </w:rPr>
              <w:t>2 ЗАДАЧИ ПРАКТИКИ</w:t>
            </w:r>
            <w:r w:rsidR="001A4528" w:rsidRPr="00027228">
              <w:rPr>
                <w:b w:val="0"/>
                <w:webHidden/>
              </w:rPr>
              <w:tab/>
            </w:r>
            <w:r w:rsidR="001A4528" w:rsidRPr="00027228">
              <w:rPr>
                <w:b w:val="0"/>
                <w:webHidden/>
              </w:rPr>
              <w:fldChar w:fldCharType="begin"/>
            </w:r>
            <w:r w:rsidR="001A4528" w:rsidRPr="00027228">
              <w:rPr>
                <w:b w:val="0"/>
                <w:webHidden/>
              </w:rPr>
              <w:instrText xml:space="preserve"> PAGEREF _Toc7208001 \h </w:instrText>
            </w:r>
            <w:r w:rsidR="001A4528" w:rsidRPr="00027228">
              <w:rPr>
                <w:b w:val="0"/>
                <w:webHidden/>
              </w:rPr>
            </w:r>
            <w:r w:rsidR="001A4528" w:rsidRPr="00027228">
              <w:rPr>
                <w:b w:val="0"/>
                <w:webHidden/>
              </w:rPr>
              <w:fldChar w:fldCharType="separate"/>
            </w:r>
            <w:r w:rsidR="001A4528" w:rsidRPr="00027228">
              <w:rPr>
                <w:b w:val="0"/>
                <w:webHidden/>
              </w:rPr>
              <w:t>5</w:t>
            </w:r>
            <w:r w:rsidR="001A4528" w:rsidRPr="00027228">
              <w:rPr>
                <w:b w:val="0"/>
                <w:webHidden/>
              </w:rPr>
              <w:fldChar w:fldCharType="end"/>
            </w:r>
          </w:hyperlink>
        </w:p>
        <w:p w:rsidR="001A4528" w:rsidRDefault="00542029">
          <w:pPr>
            <w:pStyle w:val="21"/>
            <w:tabs>
              <w:tab w:val="right" w:leader="dot" w:pos="9345"/>
            </w:tabs>
            <w:rPr>
              <w:rFonts w:asciiTheme="minorHAnsi" w:eastAsiaTheme="minorEastAsia" w:hAnsiTheme="minorHAnsi" w:cstheme="minorBidi"/>
              <w:noProof/>
              <w:sz w:val="22"/>
              <w:szCs w:val="22"/>
            </w:rPr>
          </w:pPr>
          <w:hyperlink w:anchor="_Toc7208002" w:history="1">
            <w:r w:rsidR="001A4528" w:rsidRPr="00760E3E">
              <w:rPr>
                <w:rStyle w:val="a8"/>
                <w:b/>
                <w:bCs/>
                <w:noProof/>
                <w:kern w:val="32"/>
                <w:lang w:val="x-none" w:eastAsia="x-none"/>
              </w:rPr>
              <w:t>2</w:t>
            </w:r>
            <w:r w:rsidR="001A4528" w:rsidRPr="00760E3E">
              <w:rPr>
                <w:rStyle w:val="a8"/>
                <w:b/>
                <w:bCs/>
                <w:noProof/>
                <w:kern w:val="32"/>
                <w:lang w:eastAsia="x-none"/>
              </w:rPr>
              <w:t>.1.</w:t>
            </w:r>
            <w:r w:rsidR="001A4528" w:rsidRPr="00760E3E">
              <w:rPr>
                <w:rStyle w:val="a8"/>
                <w:rFonts w:ascii="Cambria" w:hAnsi="Cambria"/>
                <w:b/>
                <w:bCs/>
                <w:i/>
                <w:iCs/>
                <w:noProof/>
                <w:lang w:val="x-none" w:eastAsia="x-none"/>
              </w:rPr>
              <w:t>ТЕХНИЧЕСКОЕ ЗАДАНИЕ</w:t>
            </w:r>
            <w:r w:rsidR="001A4528">
              <w:rPr>
                <w:noProof/>
                <w:webHidden/>
              </w:rPr>
              <w:tab/>
            </w:r>
            <w:r w:rsidR="001A4528">
              <w:rPr>
                <w:noProof/>
                <w:webHidden/>
              </w:rPr>
              <w:fldChar w:fldCharType="begin"/>
            </w:r>
            <w:r w:rsidR="001A4528">
              <w:rPr>
                <w:noProof/>
                <w:webHidden/>
              </w:rPr>
              <w:instrText xml:space="preserve"> PAGEREF _Toc7208002 \h </w:instrText>
            </w:r>
            <w:r w:rsidR="001A4528">
              <w:rPr>
                <w:noProof/>
                <w:webHidden/>
              </w:rPr>
            </w:r>
            <w:r w:rsidR="001A4528">
              <w:rPr>
                <w:noProof/>
                <w:webHidden/>
              </w:rPr>
              <w:fldChar w:fldCharType="separate"/>
            </w:r>
            <w:r w:rsidR="001A4528">
              <w:rPr>
                <w:noProof/>
                <w:webHidden/>
              </w:rPr>
              <w:t>5</w:t>
            </w:r>
            <w:r w:rsidR="001A4528">
              <w:rPr>
                <w:noProof/>
                <w:webHidden/>
              </w:rPr>
              <w:fldChar w:fldCharType="end"/>
            </w:r>
          </w:hyperlink>
        </w:p>
        <w:p w:rsidR="001A4528" w:rsidRDefault="00542029">
          <w:pPr>
            <w:pStyle w:val="21"/>
            <w:tabs>
              <w:tab w:val="right" w:leader="dot" w:pos="9345"/>
            </w:tabs>
            <w:rPr>
              <w:rFonts w:asciiTheme="minorHAnsi" w:eastAsiaTheme="minorEastAsia" w:hAnsiTheme="minorHAnsi" w:cstheme="minorBidi"/>
              <w:noProof/>
              <w:sz w:val="22"/>
              <w:szCs w:val="22"/>
            </w:rPr>
          </w:pPr>
          <w:hyperlink w:anchor="_Toc7208003" w:history="1">
            <w:r w:rsidR="001A4528" w:rsidRPr="00760E3E">
              <w:rPr>
                <w:rStyle w:val="a8"/>
                <w:b/>
                <w:bCs/>
                <w:noProof/>
                <w:kern w:val="32"/>
                <w:lang w:val="x-none" w:eastAsia="x-none"/>
              </w:rPr>
              <w:t>2</w:t>
            </w:r>
            <w:r w:rsidR="001A4528" w:rsidRPr="00760E3E">
              <w:rPr>
                <w:rStyle w:val="a8"/>
                <w:b/>
                <w:bCs/>
                <w:noProof/>
                <w:kern w:val="32"/>
                <w:lang w:eastAsia="x-none"/>
              </w:rPr>
              <w:t>.2.</w:t>
            </w:r>
            <w:r w:rsidR="001A4528" w:rsidRPr="00760E3E">
              <w:rPr>
                <w:rStyle w:val="a8"/>
                <w:b/>
                <w:bCs/>
                <w:i/>
                <w:iCs/>
                <w:noProof/>
                <w:lang w:val="x-none" w:eastAsia="x-none"/>
              </w:rPr>
              <w:t>ИСПОЛЬЗУЕМЫЕ ПРОГРАММНЫЕ И АППАРАТНЫЕ СРЕДСТВА</w:t>
            </w:r>
            <w:r w:rsidR="001A4528">
              <w:rPr>
                <w:noProof/>
                <w:webHidden/>
              </w:rPr>
              <w:tab/>
            </w:r>
            <w:r w:rsidR="001A4528">
              <w:rPr>
                <w:noProof/>
                <w:webHidden/>
              </w:rPr>
              <w:fldChar w:fldCharType="begin"/>
            </w:r>
            <w:r w:rsidR="001A4528">
              <w:rPr>
                <w:noProof/>
                <w:webHidden/>
              </w:rPr>
              <w:instrText xml:space="preserve"> PAGEREF _Toc7208003 \h </w:instrText>
            </w:r>
            <w:r w:rsidR="001A4528">
              <w:rPr>
                <w:noProof/>
                <w:webHidden/>
              </w:rPr>
            </w:r>
            <w:r w:rsidR="001A4528">
              <w:rPr>
                <w:noProof/>
                <w:webHidden/>
              </w:rPr>
              <w:fldChar w:fldCharType="separate"/>
            </w:r>
            <w:r w:rsidR="001A4528">
              <w:rPr>
                <w:noProof/>
                <w:webHidden/>
              </w:rPr>
              <w:t>5</w:t>
            </w:r>
            <w:r w:rsidR="001A4528">
              <w:rPr>
                <w:noProof/>
                <w:webHidden/>
              </w:rPr>
              <w:fldChar w:fldCharType="end"/>
            </w:r>
          </w:hyperlink>
        </w:p>
        <w:p w:rsidR="001A4528" w:rsidRDefault="00542029">
          <w:pPr>
            <w:pStyle w:val="21"/>
            <w:tabs>
              <w:tab w:val="right" w:leader="dot" w:pos="9345"/>
            </w:tabs>
            <w:rPr>
              <w:rFonts w:asciiTheme="minorHAnsi" w:eastAsiaTheme="minorEastAsia" w:hAnsiTheme="minorHAnsi" w:cstheme="minorBidi"/>
              <w:noProof/>
              <w:sz w:val="22"/>
              <w:szCs w:val="22"/>
            </w:rPr>
          </w:pPr>
          <w:hyperlink w:anchor="_Toc7208004" w:history="1">
            <w:r w:rsidR="001A4528" w:rsidRPr="001A4528">
              <w:rPr>
                <w:rStyle w:val="a8"/>
                <w:b/>
                <w:i/>
                <w:noProof/>
              </w:rPr>
              <w:t>2.3.</w:t>
            </w:r>
            <w:r w:rsidR="001A4528" w:rsidRPr="001A4528">
              <w:rPr>
                <w:rStyle w:val="a8"/>
                <w:b/>
                <w:i/>
                <w:iCs/>
                <w:noProof/>
                <w:lang w:val="x-none"/>
              </w:rPr>
              <w:t>РЕШЕНИЕ ЗАДАЧ ПРАКТИКИ, ИСПОЛЬЗУЕМЫЕ МЕТОДЫ И СРЕДСТВА, ПОЛУЧЕННЫЕ РЕЗУЛЬТАТЫ</w:t>
            </w:r>
            <w:r w:rsidR="001A4528" w:rsidRPr="00760E3E">
              <w:rPr>
                <w:rStyle w:val="a8"/>
                <w:i/>
                <w:iCs/>
                <w:noProof/>
              </w:rPr>
              <w:t>.</w:t>
            </w:r>
            <w:r w:rsidR="001A4528">
              <w:rPr>
                <w:noProof/>
                <w:webHidden/>
              </w:rPr>
              <w:tab/>
            </w:r>
            <w:r w:rsidR="001A4528">
              <w:rPr>
                <w:noProof/>
                <w:webHidden/>
              </w:rPr>
              <w:fldChar w:fldCharType="begin"/>
            </w:r>
            <w:r w:rsidR="001A4528">
              <w:rPr>
                <w:noProof/>
                <w:webHidden/>
              </w:rPr>
              <w:instrText xml:space="preserve"> PAGEREF _Toc7208004 \h </w:instrText>
            </w:r>
            <w:r w:rsidR="001A4528">
              <w:rPr>
                <w:noProof/>
                <w:webHidden/>
              </w:rPr>
            </w:r>
            <w:r w:rsidR="001A4528">
              <w:rPr>
                <w:noProof/>
                <w:webHidden/>
              </w:rPr>
              <w:fldChar w:fldCharType="separate"/>
            </w:r>
            <w:r w:rsidR="001A4528">
              <w:rPr>
                <w:noProof/>
                <w:webHidden/>
              </w:rPr>
              <w:t>6</w:t>
            </w:r>
            <w:r w:rsidR="001A4528">
              <w:rPr>
                <w:noProof/>
                <w:webHidden/>
              </w:rPr>
              <w:fldChar w:fldCharType="end"/>
            </w:r>
          </w:hyperlink>
        </w:p>
        <w:p w:rsidR="001A4528" w:rsidRDefault="00542029">
          <w:pPr>
            <w:pStyle w:val="31"/>
            <w:tabs>
              <w:tab w:val="right" w:leader="dot" w:pos="9345"/>
            </w:tabs>
            <w:rPr>
              <w:rFonts w:asciiTheme="minorHAnsi" w:eastAsiaTheme="minorEastAsia" w:hAnsiTheme="minorHAnsi" w:cstheme="minorBidi"/>
              <w:noProof/>
              <w:sz w:val="22"/>
              <w:szCs w:val="22"/>
            </w:rPr>
          </w:pPr>
          <w:hyperlink w:anchor="_Toc7208005" w:history="1">
            <w:r w:rsidR="001A4528" w:rsidRPr="001A4528">
              <w:rPr>
                <w:rStyle w:val="a8"/>
                <w:noProof/>
                <w:shd w:val="clear" w:color="auto" w:fill="FFFFFF"/>
              </w:rPr>
              <w:t>2.3.1.Измерение и испытание в СВЧ диапазоне</w:t>
            </w:r>
            <w:r w:rsidR="001A4528">
              <w:rPr>
                <w:noProof/>
                <w:webHidden/>
              </w:rPr>
              <w:tab/>
            </w:r>
            <w:r w:rsidR="001A4528">
              <w:rPr>
                <w:noProof/>
                <w:webHidden/>
              </w:rPr>
              <w:fldChar w:fldCharType="begin"/>
            </w:r>
            <w:r w:rsidR="001A4528">
              <w:rPr>
                <w:noProof/>
                <w:webHidden/>
              </w:rPr>
              <w:instrText xml:space="preserve"> PAGEREF _Toc7208005 \h </w:instrText>
            </w:r>
            <w:r w:rsidR="001A4528">
              <w:rPr>
                <w:noProof/>
                <w:webHidden/>
              </w:rPr>
            </w:r>
            <w:r w:rsidR="001A4528">
              <w:rPr>
                <w:noProof/>
                <w:webHidden/>
              </w:rPr>
              <w:fldChar w:fldCharType="separate"/>
            </w:r>
            <w:r w:rsidR="001A4528">
              <w:rPr>
                <w:noProof/>
                <w:webHidden/>
              </w:rPr>
              <w:t>6</w:t>
            </w:r>
            <w:r w:rsidR="001A4528">
              <w:rPr>
                <w:noProof/>
                <w:webHidden/>
              </w:rPr>
              <w:fldChar w:fldCharType="end"/>
            </w:r>
          </w:hyperlink>
        </w:p>
        <w:p w:rsidR="001A4528" w:rsidRDefault="00542029">
          <w:pPr>
            <w:pStyle w:val="31"/>
            <w:tabs>
              <w:tab w:val="right" w:leader="dot" w:pos="9345"/>
            </w:tabs>
            <w:rPr>
              <w:rFonts w:asciiTheme="minorHAnsi" w:eastAsiaTheme="minorEastAsia" w:hAnsiTheme="minorHAnsi" w:cstheme="minorBidi"/>
              <w:noProof/>
              <w:sz w:val="22"/>
              <w:szCs w:val="22"/>
            </w:rPr>
          </w:pPr>
          <w:hyperlink w:anchor="_Toc7208006" w:history="1">
            <w:r w:rsidR="001A4528" w:rsidRPr="001A4528">
              <w:rPr>
                <w:rStyle w:val="a8"/>
                <w:noProof/>
              </w:rPr>
              <w:t>2.3.2. Способы измерения СВЧ мощности</w:t>
            </w:r>
            <w:r w:rsidR="001A4528">
              <w:rPr>
                <w:noProof/>
                <w:webHidden/>
              </w:rPr>
              <w:tab/>
            </w:r>
            <w:r w:rsidR="001A4528">
              <w:rPr>
                <w:noProof/>
                <w:webHidden/>
              </w:rPr>
              <w:fldChar w:fldCharType="begin"/>
            </w:r>
            <w:r w:rsidR="001A4528">
              <w:rPr>
                <w:noProof/>
                <w:webHidden/>
              </w:rPr>
              <w:instrText xml:space="preserve"> PAGEREF _Toc7208006 \h </w:instrText>
            </w:r>
            <w:r w:rsidR="001A4528">
              <w:rPr>
                <w:noProof/>
                <w:webHidden/>
              </w:rPr>
            </w:r>
            <w:r w:rsidR="001A4528">
              <w:rPr>
                <w:noProof/>
                <w:webHidden/>
              </w:rPr>
              <w:fldChar w:fldCharType="separate"/>
            </w:r>
            <w:r w:rsidR="001A4528">
              <w:rPr>
                <w:noProof/>
                <w:webHidden/>
              </w:rPr>
              <w:t>6</w:t>
            </w:r>
            <w:r w:rsidR="001A4528">
              <w:rPr>
                <w:noProof/>
                <w:webHidden/>
              </w:rPr>
              <w:fldChar w:fldCharType="end"/>
            </w:r>
          </w:hyperlink>
        </w:p>
        <w:p w:rsidR="001A4528" w:rsidRPr="001A4528" w:rsidRDefault="00542029">
          <w:pPr>
            <w:pStyle w:val="31"/>
            <w:tabs>
              <w:tab w:val="right" w:leader="dot" w:pos="9345"/>
            </w:tabs>
            <w:rPr>
              <w:rFonts w:asciiTheme="minorHAnsi" w:eastAsiaTheme="minorEastAsia" w:hAnsiTheme="minorHAnsi" w:cstheme="minorBidi"/>
              <w:b/>
              <w:noProof/>
              <w:sz w:val="22"/>
              <w:szCs w:val="22"/>
            </w:rPr>
          </w:pPr>
          <w:hyperlink w:anchor="_Toc7208007" w:history="1">
            <w:r w:rsidR="001A4528" w:rsidRPr="001A4528">
              <w:rPr>
                <w:rStyle w:val="a8"/>
                <w:noProof/>
              </w:rPr>
              <w:t>2.3.3. Методы измерения СВЧ мощности</w:t>
            </w:r>
            <w:r w:rsidR="001A4528" w:rsidRPr="001A4528">
              <w:rPr>
                <w:noProof/>
                <w:webHidden/>
              </w:rPr>
              <w:tab/>
            </w:r>
            <w:r w:rsidR="001A4528" w:rsidRPr="001A4528">
              <w:rPr>
                <w:noProof/>
                <w:webHidden/>
              </w:rPr>
              <w:fldChar w:fldCharType="begin"/>
            </w:r>
            <w:r w:rsidR="001A4528" w:rsidRPr="001A4528">
              <w:rPr>
                <w:noProof/>
                <w:webHidden/>
              </w:rPr>
              <w:instrText xml:space="preserve"> PAGEREF _Toc7208007 \h </w:instrText>
            </w:r>
            <w:r w:rsidR="001A4528" w:rsidRPr="001A4528">
              <w:rPr>
                <w:noProof/>
                <w:webHidden/>
              </w:rPr>
            </w:r>
            <w:r w:rsidR="001A4528" w:rsidRPr="001A4528">
              <w:rPr>
                <w:noProof/>
                <w:webHidden/>
              </w:rPr>
              <w:fldChar w:fldCharType="separate"/>
            </w:r>
            <w:r w:rsidR="001A4528" w:rsidRPr="001A4528">
              <w:rPr>
                <w:noProof/>
                <w:webHidden/>
              </w:rPr>
              <w:t>8</w:t>
            </w:r>
            <w:r w:rsidR="001A4528" w:rsidRPr="001A4528">
              <w:rPr>
                <w:noProof/>
                <w:webHidden/>
              </w:rPr>
              <w:fldChar w:fldCharType="end"/>
            </w:r>
          </w:hyperlink>
        </w:p>
        <w:p w:rsidR="001A4528" w:rsidRDefault="00542029" w:rsidP="001A4528">
          <w:pPr>
            <w:pStyle w:val="11"/>
            <w:rPr>
              <w:rFonts w:asciiTheme="minorHAnsi" w:eastAsiaTheme="minorEastAsia" w:hAnsiTheme="minorHAnsi" w:cstheme="minorBidi"/>
              <w:sz w:val="22"/>
              <w:szCs w:val="22"/>
            </w:rPr>
          </w:pPr>
          <w:hyperlink w:anchor="_Toc7208008" w:history="1">
            <w:r w:rsidR="001A4528" w:rsidRPr="00760E3E">
              <w:rPr>
                <w:rStyle w:val="a8"/>
              </w:rPr>
              <w:t>ЗАКЛЮЧЕНИЕ</w:t>
            </w:r>
            <w:r w:rsidR="001A4528" w:rsidRPr="001A4528">
              <w:rPr>
                <w:b w:val="0"/>
                <w:webHidden/>
              </w:rPr>
              <w:tab/>
            </w:r>
            <w:r w:rsidR="001A4528" w:rsidRPr="001A4528">
              <w:rPr>
                <w:b w:val="0"/>
                <w:webHidden/>
              </w:rPr>
              <w:fldChar w:fldCharType="begin"/>
            </w:r>
            <w:r w:rsidR="001A4528" w:rsidRPr="001A4528">
              <w:rPr>
                <w:b w:val="0"/>
                <w:webHidden/>
              </w:rPr>
              <w:instrText xml:space="preserve"> PAGEREF _Toc7208008 \h </w:instrText>
            </w:r>
            <w:r w:rsidR="001A4528" w:rsidRPr="001A4528">
              <w:rPr>
                <w:b w:val="0"/>
                <w:webHidden/>
              </w:rPr>
            </w:r>
            <w:r w:rsidR="001A4528" w:rsidRPr="001A4528">
              <w:rPr>
                <w:b w:val="0"/>
                <w:webHidden/>
              </w:rPr>
              <w:fldChar w:fldCharType="separate"/>
            </w:r>
            <w:r w:rsidR="001A4528" w:rsidRPr="001A4528">
              <w:rPr>
                <w:b w:val="0"/>
                <w:webHidden/>
              </w:rPr>
              <w:t>14</w:t>
            </w:r>
            <w:r w:rsidR="001A4528" w:rsidRPr="001A4528">
              <w:rPr>
                <w:b w:val="0"/>
                <w:webHidden/>
              </w:rPr>
              <w:fldChar w:fldCharType="end"/>
            </w:r>
          </w:hyperlink>
        </w:p>
        <w:p w:rsidR="001A4528" w:rsidRPr="001A4528" w:rsidRDefault="00542029" w:rsidP="001A4528">
          <w:pPr>
            <w:pStyle w:val="11"/>
            <w:rPr>
              <w:rFonts w:asciiTheme="minorHAnsi" w:eastAsiaTheme="minorEastAsia" w:hAnsiTheme="minorHAnsi" w:cstheme="minorBidi"/>
              <w:sz w:val="22"/>
              <w:szCs w:val="22"/>
            </w:rPr>
          </w:pPr>
          <w:hyperlink w:anchor="_Toc7208009" w:history="1">
            <w:r w:rsidR="001A4528" w:rsidRPr="001A4528">
              <w:rPr>
                <w:rStyle w:val="a8"/>
              </w:rPr>
              <w:t>СПИСОК ИСПОЛЬЗОВАННЫХ ИСТОЧНИКОВ</w:t>
            </w:r>
            <w:r w:rsidR="001A4528" w:rsidRPr="001A4528">
              <w:rPr>
                <w:b w:val="0"/>
                <w:webHidden/>
              </w:rPr>
              <w:tab/>
            </w:r>
            <w:r w:rsidR="001A4528" w:rsidRPr="001A4528">
              <w:rPr>
                <w:b w:val="0"/>
                <w:webHidden/>
              </w:rPr>
              <w:fldChar w:fldCharType="begin"/>
            </w:r>
            <w:r w:rsidR="001A4528" w:rsidRPr="001A4528">
              <w:rPr>
                <w:b w:val="0"/>
                <w:webHidden/>
              </w:rPr>
              <w:instrText xml:space="preserve"> PAGEREF _Toc7208009 \h </w:instrText>
            </w:r>
            <w:r w:rsidR="001A4528" w:rsidRPr="001A4528">
              <w:rPr>
                <w:b w:val="0"/>
                <w:webHidden/>
              </w:rPr>
            </w:r>
            <w:r w:rsidR="001A4528" w:rsidRPr="001A4528">
              <w:rPr>
                <w:b w:val="0"/>
                <w:webHidden/>
              </w:rPr>
              <w:fldChar w:fldCharType="separate"/>
            </w:r>
            <w:r w:rsidR="001A4528" w:rsidRPr="001A4528">
              <w:rPr>
                <w:b w:val="0"/>
                <w:webHidden/>
              </w:rPr>
              <w:t>15</w:t>
            </w:r>
            <w:r w:rsidR="001A4528" w:rsidRPr="001A4528">
              <w:rPr>
                <w:b w:val="0"/>
                <w:webHidden/>
              </w:rPr>
              <w:fldChar w:fldCharType="end"/>
            </w:r>
          </w:hyperlink>
        </w:p>
        <w:p w:rsidR="00205822" w:rsidRDefault="00205822">
          <w:r>
            <w:rPr>
              <w:b/>
              <w:bCs/>
            </w:rPr>
            <w:fldChar w:fldCharType="end"/>
          </w:r>
        </w:p>
      </w:sdtContent>
    </w:sdt>
    <w:p w:rsidR="00F614AB" w:rsidRDefault="00F614A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rsidP="00483D7B">
      <w:pPr>
        <w:keepNext/>
        <w:spacing w:before="240" w:after="60"/>
        <w:ind w:left="993"/>
        <w:jc w:val="center"/>
        <w:outlineLvl w:val="0"/>
        <w:rPr>
          <w:b/>
          <w:bCs/>
          <w:kern w:val="32"/>
          <w:sz w:val="28"/>
          <w:szCs w:val="28"/>
          <w:lang w:eastAsia="x-none"/>
        </w:rPr>
      </w:pPr>
      <w:bookmarkStart w:id="1" w:name="_Toc7207996"/>
      <w:r w:rsidRPr="00483D7B">
        <w:rPr>
          <w:b/>
          <w:bCs/>
          <w:kern w:val="32"/>
          <w:sz w:val="28"/>
          <w:szCs w:val="28"/>
          <w:lang w:val="x-none" w:eastAsia="x-none"/>
        </w:rPr>
        <w:lastRenderedPageBreak/>
        <w:t>ОБОЗНАЧЕНИЯ И СОКРАЩЕНИЯ</w:t>
      </w:r>
      <w:bookmarkEnd w:id="1"/>
    </w:p>
    <w:p w:rsidR="006C223A" w:rsidRDefault="006C223A" w:rsidP="009E2CA9">
      <w:pPr>
        <w:spacing w:before="0"/>
        <w:rPr>
          <w:color w:val="000000"/>
          <w:sz w:val="28"/>
          <w:szCs w:val="28"/>
        </w:rPr>
      </w:pPr>
      <w:r w:rsidRPr="00865A16">
        <w:rPr>
          <w:color w:val="000000"/>
          <w:sz w:val="28"/>
          <w:szCs w:val="28"/>
        </w:rPr>
        <w:t>ПХ</w:t>
      </w:r>
      <w:r>
        <w:rPr>
          <w:color w:val="000000"/>
          <w:sz w:val="28"/>
          <w:szCs w:val="28"/>
        </w:rPr>
        <w:t xml:space="preserve"> -</w:t>
      </w:r>
      <w:r w:rsidRPr="006C223A">
        <w:rPr>
          <w:color w:val="000000"/>
          <w:sz w:val="28"/>
          <w:szCs w:val="28"/>
        </w:rPr>
        <w:t xml:space="preserve"> </w:t>
      </w:r>
      <w:r w:rsidRPr="00865A16">
        <w:rPr>
          <w:color w:val="000000"/>
          <w:sz w:val="28"/>
          <w:szCs w:val="28"/>
        </w:rPr>
        <w:t>пластин</w:t>
      </w:r>
      <w:r>
        <w:rPr>
          <w:color w:val="000000"/>
          <w:sz w:val="28"/>
          <w:szCs w:val="28"/>
        </w:rPr>
        <w:t>а</w:t>
      </w:r>
      <w:r w:rsidRPr="00865A16">
        <w:rPr>
          <w:color w:val="000000"/>
          <w:sz w:val="28"/>
          <w:szCs w:val="28"/>
        </w:rPr>
        <w:t xml:space="preserve"> Холла</w:t>
      </w:r>
    </w:p>
    <w:p w:rsidR="009E2CA9" w:rsidRPr="009E2CA9" w:rsidRDefault="006C223A" w:rsidP="009E2CA9">
      <w:pPr>
        <w:spacing w:before="0"/>
        <w:rPr>
          <w:sz w:val="28"/>
          <w:szCs w:val="28"/>
        </w:rPr>
      </w:pPr>
      <w:r w:rsidRPr="00865A16">
        <w:rPr>
          <w:color w:val="000000"/>
          <w:sz w:val="28"/>
          <w:szCs w:val="28"/>
        </w:rPr>
        <w:t>СВЧ</w:t>
      </w:r>
      <w:r>
        <w:rPr>
          <w:color w:val="000000"/>
          <w:sz w:val="28"/>
          <w:szCs w:val="28"/>
        </w:rPr>
        <w:t xml:space="preserve"> </w:t>
      </w:r>
      <w:r>
        <w:rPr>
          <w:sz w:val="28"/>
          <w:szCs w:val="28"/>
        </w:rPr>
        <w:t>-</w:t>
      </w:r>
      <w:r w:rsidR="009E2CA9" w:rsidRPr="00483D7B">
        <w:rPr>
          <w:sz w:val="28"/>
          <w:szCs w:val="28"/>
        </w:rPr>
        <w:t xml:space="preserve"> </w:t>
      </w:r>
      <w:r w:rsidRPr="006C223A">
        <w:rPr>
          <w:sz w:val="28"/>
          <w:szCs w:val="28"/>
        </w:rPr>
        <w:t>сверхвысокочастотная</w:t>
      </w:r>
    </w:p>
    <w:p w:rsidR="00483D7B" w:rsidRPr="00483D7B" w:rsidRDefault="006C223A" w:rsidP="00483D7B">
      <w:pPr>
        <w:spacing w:before="0"/>
        <w:rPr>
          <w:sz w:val="28"/>
          <w:szCs w:val="28"/>
        </w:rPr>
      </w:pPr>
      <w:r w:rsidRPr="00865A16">
        <w:rPr>
          <w:color w:val="000000"/>
          <w:sz w:val="28"/>
          <w:szCs w:val="28"/>
        </w:rPr>
        <w:t>ЭДС</w:t>
      </w:r>
      <w:r w:rsidR="00483D7B" w:rsidRPr="00483D7B">
        <w:rPr>
          <w:iCs/>
          <w:sz w:val="28"/>
          <w:szCs w:val="28"/>
        </w:rPr>
        <w:t xml:space="preserve"> - </w:t>
      </w:r>
      <w:r w:rsidRPr="006C223A">
        <w:rPr>
          <w:iCs/>
          <w:sz w:val="28"/>
          <w:szCs w:val="28"/>
        </w:rPr>
        <w:t>Электродвижущая сила</w:t>
      </w:r>
    </w:p>
    <w:p w:rsidR="00483D7B" w:rsidRPr="00483D7B" w:rsidRDefault="00483D7B" w:rsidP="00483D7B">
      <w:pPr>
        <w:spacing w:before="0"/>
        <w:jc w:val="center"/>
        <w:rPr>
          <w:sz w:val="28"/>
          <w:szCs w:val="28"/>
        </w:rPr>
      </w:pPr>
    </w:p>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Default="00483D7B"/>
    <w:p w:rsidR="00483D7B" w:rsidRPr="00483D7B" w:rsidRDefault="00483D7B" w:rsidP="00483D7B">
      <w:pPr>
        <w:keepNext/>
        <w:spacing w:before="240" w:after="60"/>
        <w:ind w:firstLine="709"/>
        <w:outlineLvl w:val="0"/>
        <w:rPr>
          <w:b/>
          <w:bCs/>
          <w:color w:val="000000" w:themeColor="text1"/>
          <w:kern w:val="32"/>
          <w:sz w:val="28"/>
          <w:szCs w:val="28"/>
          <w:lang w:val="x-none" w:eastAsia="x-none"/>
        </w:rPr>
      </w:pPr>
      <w:bookmarkStart w:id="2" w:name="_Toc535457691"/>
      <w:bookmarkStart w:id="3" w:name="_Toc7207997"/>
      <w:r w:rsidRPr="00483D7B">
        <w:rPr>
          <w:b/>
          <w:bCs/>
          <w:color w:val="000000" w:themeColor="text1"/>
          <w:kern w:val="32"/>
          <w:sz w:val="28"/>
          <w:szCs w:val="28"/>
          <w:lang w:val="x-none" w:eastAsia="x-none"/>
        </w:rPr>
        <w:lastRenderedPageBreak/>
        <w:t>ВВЕДЕНИЕ</w:t>
      </w:r>
      <w:bookmarkEnd w:id="2"/>
      <w:bookmarkEnd w:id="3"/>
    </w:p>
    <w:p w:rsidR="00483D7B" w:rsidRPr="00483D7B" w:rsidRDefault="00483D7B" w:rsidP="00483D7B">
      <w:pPr>
        <w:spacing w:before="0"/>
        <w:ind w:firstLine="709"/>
        <w:jc w:val="both"/>
        <w:rPr>
          <w:sz w:val="28"/>
          <w:szCs w:val="28"/>
        </w:rPr>
      </w:pPr>
      <w:r w:rsidRPr="00483D7B">
        <w:rPr>
          <w:sz w:val="28"/>
          <w:szCs w:val="28"/>
        </w:rPr>
        <w:t>В качестве места прохождения практики был выбран Балтийский Государственный Технический Университет «ВОЕНМЕХ», кафедра Е</w:t>
      </w:r>
      <w:proofErr w:type="gramStart"/>
      <w:r w:rsidRPr="00483D7B">
        <w:rPr>
          <w:sz w:val="28"/>
          <w:szCs w:val="28"/>
        </w:rPr>
        <w:t>6</w:t>
      </w:r>
      <w:proofErr w:type="gramEnd"/>
      <w:r w:rsidRPr="00483D7B">
        <w:rPr>
          <w:sz w:val="28"/>
          <w:szCs w:val="28"/>
        </w:rPr>
        <w:t xml:space="preserve"> БГТУ «ВОЕНМЕХ». </w:t>
      </w:r>
    </w:p>
    <w:p w:rsidR="00483D7B" w:rsidRPr="00483D7B" w:rsidRDefault="00483D7B" w:rsidP="00483D7B">
      <w:pPr>
        <w:spacing w:before="0"/>
        <w:ind w:firstLine="709"/>
        <w:jc w:val="both"/>
        <w:rPr>
          <w:sz w:val="28"/>
          <w:szCs w:val="28"/>
        </w:rPr>
      </w:pPr>
      <w:r w:rsidRPr="00483D7B">
        <w:rPr>
          <w:sz w:val="28"/>
          <w:szCs w:val="28"/>
        </w:rPr>
        <w:t xml:space="preserve">БГТУ «ВОЕНМЕХ» является ярким представителем инженерной школы России, сумевшим сохранить и приумножить достижения отечественного и мирового инженерно-технического образования. За свою 86-летнюю историю вуз подготовил для оборонной промышленности, народно-хозяйственного комплекса страны более 70 000 первоклассных специалистов, многие из которых сегодня руководят предприятиями, фирмами, конструкторскими бюро, а также возглавляют научные коллективы. </w:t>
      </w:r>
    </w:p>
    <w:p w:rsidR="00483D7B" w:rsidRPr="00483D7B" w:rsidRDefault="00483D7B" w:rsidP="00483D7B">
      <w:pPr>
        <w:widowControl w:val="0"/>
        <w:autoSpaceDE w:val="0"/>
        <w:autoSpaceDN w:val="0"/>
        <w:adjustRightInd w:val="0"/>
        <w:ind w:left="15" w:firstLine="836"/>
      </w:pPr>
      <w:r w:rsidRPr="00483D7B">
        <w:rPr>
          <w:sz w:val="28"/>
          <w:szCs w:val="28"/>
        </w:rPr>
        <w:t xml:space="preserve">Целью </w:t>
      </w:r>
      <w:proofErr w:type="gramStart"/>
      <w:r w:rsidRPr="00483D7B">
        <w:rPr>
          <w:sz w:val="28"/>
          <w:szCs w:val="28"/>
        </w:rPr>
        <w:t xml:space="preserve">практики </w:t>
      </w:r>
      <w:r w:rsidR="00B571BD">
        <w:rPr>
          <w:sz w:val="28"/>
          <w:szCs w:val="28"/>
        </w:rPr>
        <w:t>явл</w:t>
      </w:r>
      <w:r w:rsidR="00B1757E">
        <w:rPr>
          <w:sz w:val="28"/>
          <w:szCs w:val="28"/>
        </w:rPr>
        <w:t>яется</w:t>
      </w:r>
      <w:r w:rsidR="00B571BD" w:rsidRPr="00B571BD">
        <w:rPr>
          <w:sz w:val="28"/>
          <w:szCs w:val="28"/>
        </w:rPr>
        <w:t xml:space="preserve"> </w:t>
      </w:r>
      <w:r w:rsidR="007D0A9F" w:rsidRPr="007D0A9F">
        <w:rPr>
          <w:sz w:val="28"/>
          <w:szCs w:val="28"/>
        </w:rPr>
        <w:t xml:space="preserve">изучение </w:t>
      </w:r>
      <w:r w:rsidR="00805F01">
        <w:rPr>
          <w:sz w:val="28"/>
          <w:szCs w:val="28"/>
        </w:rPr>
        <w:t>методов</w:t>
      </w:r>
      <w:r w:rsidR="007D0A9F" w:rsidRPr="007D0A9F">
        <w:rPr>
          <w:sz w:val="28"/>
          <w:szCs w:val="28"/>
        </w:rPr>
        <w:t xml:space="preserve"> измерения мощности электромагнитных колебаний</w:t>
      </w:r>
      <w:proofErr w:type="gramEnd"/>
      <w:r w:rsidR="007D0A9F" w:rsidRPr="007D0A9F">
        <w:rPr>
          <w:sz w:val="28"/>
          <w:szCs w:val="28"/>
        </w:rPr>
        <w:t>.</w:t>
      </w: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483D7B">
      <w:pPr>
        <w:spacing w:before="0"/>
        <w:jc w:val="both"/>
        <w:rPr>
          <w:sz w:val="28"/>
          <w:szCs w:val="28"/>
        </w:rPr>
      </w:pPr>
    </w:p>
    <w:p w:rsidR="00483D7B" w:rsidRPr="00483D7B" w:rsidRDefault="00483D7B" w:rsidP="00B571BD">
      <w:pPr>
        <w:keepNext/>
        <w:spacing w:before="240" w:after="60"/>
        <w:ind w:firstLine="851"/>
        <w:jc w:val="center"/>
        <w:outlineLvl w:val="0"/>
        <w:rPr>
          <w:rFonts w:ascii="Cambria" w:hAnsi="Cambria"/>
          <w:b/>
          <w:bCs/>
          <w:kern w:val="32"/>
          <w:sz w:val="28"/>
          <w:szCs w:val="28"/>
          <w:lang w:val="x-none" w:eastAsia="x-none"/>
        </w:rPr>
      </w:pPr>
      <w:bookmarkStart w:id="4" w:name="_Toc535457692"/>
      <w:bookmarkStart w:id="5" w:name="_Toc7207998"/>
      <w:r w:rsidRPr="00483D7B">
        <w:rPr>
          <w:rFonts w:ascii="Cambria" w:hAnsi="Cambria"/>
          <w:b/>
          <w:bCs/>
          <w:kern w:val="32"/>
          <w:sz w:val="28"/>
          <w:szCs w:val="28"/>
          <w:lang w:val="x-none" w:eastAsia="x-none"/>
        </w:rPr>
        <w:lastRenderedPageBreak/>
        <w:t>1 СВЕДЕНИЯ О ПРЕДПРИЯТИИ</w:t>
      </w:r>
      <w:bookmarkEnd w:id="4"/>
      <w:bookmarkEnd w:id="5"/>
    </w:p>
    <w:p w:rsidR="00483D7B" w:rsidRPr="00483D7B" w:rsidRDefault="00205822" w:rsidP="00483D7B">
      <w:pPr>
        <w:keepNext/>
        <w:numPr>
          <w:ilvl w:val="1"/>
          <w:numId w:val="0"/>
        </w:numPr>
        <w:spacing w:before="240" w:after="60"/>
        <w:ind w:left="568"/>
        <w:outlineLvl w:val="1"/>
        <w:rPr>
          <w:b/>
          <w:bCs/>
          <w:iCs/>
          <w:sz w:val="28"/>
          <w:szCs w:val="28"/>
          <w:lang w:val="x-none" w:eastAsia="x-none"/>
        </w:rPr>
      </w:pPr>
      <w:bookmarkStart w:id="6" w:name="_Toc535457693"/>
      <w:bookmarkStart w:id="7" w:name="_Toc7207999"/>
      <w:r>
        <w:rPr>
          <w:b/>
          <w:bCs/>
          <w:iCs/>
          <w:sz w:val="28"/>
          <w:szCs w:val="28"/>
          <w:lang w:eastAsia="x-none"/>
        </w:rPr>
        <w:t>1.1.</w:t>
      </w:r>
      <w:r w:rsidR="00483D7B" w:rsidRPr="00483D7B">
        <w:rPr>
          <w:b/>
          <w:bCs/>
          <w:iCs/>
          <w:sz w:val="28"/>
          <w:szCs w:val="28"/>
          <w:lang w:val="x-none" w:eastAsia="x-none"/>
        </w:rPr>
        <w:t>АДМИНИСТРАТИВНО-ФИНАНСОВАЯ ДЕЯТЕЛЬНОСТЬ ПРЕДПРИЯТИЯ</w:t>
      </w:r>
      <w:bookmarkEnd w:id="6"/>
      <w:bookmarkEnd w:id="7"/>
      <w:r w:rsidR="00483D7B" w:rsidRPr="00483D7B">
        <w:rPr>
          <w:b/>
          <w:bCs/>
          <w:iCs/>
          <w:sz w:val="28"/>
          <w:szCs w:val="28"/>
          <w:lang w:val="x-none" w:eastAsia="x-none"/>
        </w:rPr>
        <w:t xml:space="preserve"> </w:t>
      </w:r>
    </w:p>
    <w:p w:rsidR="00483D7B" w:rsidRPr="00483D7B" w:rsidRDefault="00483D7B" w:rsidP="00483D7B">
      <w:pPr>
        <w:spacing w:before="0"/>
        <w:ind w:firstLine="709"/>
        <w:jc w:val="both"/>
        <w:rPr>
          <w:sz w:val="28"/>
          <w:szCs w:val="28"/>
        </w:rPr>
      </w:pPr>
      <w:r w:rsidRPr="00483D7B">
        <w:rPr>
          <w:sz w:val="28"/>
          <w:szCs w:val="28"/>
        </w:rPr>
        <w:t xml:space="preserve">Административно-финансовая деятельность предприятия предоставляется в следующих документах, которые можно найти на официальном сайте БГТУ «ВОЕНМЕХ» [1], а именно: </w:t>
      </w:r>
    </w:p>
    <w:p w:rsidR="00483D7B" w:rsidRPr="00483D7B" w:rsidRDefault="00483D7B" w:rsidP="00483D7B">
      <w:pPr>
        <w:spacing w:before="0"/>
        <w:ind w:firstLine="709"/>
        <w:jc w:val="both"/>
        <w:rPr>
          <w:sz w:val="28"/>
          <w:szCs w:val="28"/>
        </w:rPr>
      </w:pPr>
      <w:r w:rsidRPr="00483D7B">
        <w:rPr>
          <w:sz w:val="28"/>
          <w:szCs w:val="28"/>
        </w:rPr>
        <w:sym w:font="Symbol" w:char="F0B7"/>
      </w:r>
      <w:r w:rsidRPr="00483D7B">
        <w:rPr>
          <w:sz w:val="28"/>
          <w:szCs w:val="28"/>
        </w:rPr>
        <w:t xml:space="preserve"> Устав БГТУ "ВОЕНМЕХ" им. Д.Ф. Устинова [2]; </w:t>
      </w:r>
    </w:p>
    <w:p w:rsidR="00483D7B" w:rsidRPr="00483D7B" w:rsidRDefault="00483D7B" w:rsidP="00483D7B">
      <w:pPr>
        <w:spacing w:before="0"/>
        <w:ind w:firstLine="709"/>
        <w:jc w:val="both"/>
        <w:rPr>
          <w:sz w:val="28"/>
          <w:szCs w:val="28"/>
        </w:rPr>
      </w:pPr>
      <w:r w:rsidRPr="00483D7B">
        <w:rPr>
          <w:sz w:val="28"/>
          <w:szCs w:val="28"/>
        </w:rPr>
        <w:sym w:font="Symbol" w:char="F0B7"/>
      </w:r>
      <w:r w:rsidRPr="00483D7B">
        <w:rPr>
          <w:sz w:val="28"/>
          <w:szCs w:val="28"/>
        </w:rPr>
        <w:t xml:space="preserve"> Правила внутреннего распорядка [3]; </w:t>
      </w:r>
    </w:p>
    <w:p w:rsidR="00483D7B" w:rsidRPr="00483D7B" w:rsidRDefault="00483D7B" w:rsidP="00483D7B">
      <w:pPr>
        <w:spacing w:before="0"/>
        <w:ind w:firstLine="709"/>
        <w:jc w:val="both"/>
        <w:rPr>
          <w:sz w:val="28"/>
          <w:szCs w:val="28"/>
        </w:rPr>
      </w:pPr>
      <w:r w:rsidRPr="00483D7B">
        <w:rPr>
          <w:sz w:val="28"/>
          <w:szCs w:val="28"/>
        </w:rPr>
        <w:sym w:font="Symbol" w:char="F0B7"/>
      </w:r>
      <w:r w:rsidRPr="00483D7B">
        <w:rPr>
          <w:sz w:val="28"/>
          <w:szCs w:val="28"/>
        </w:rPr>
        <w:t xml:space="preserve"> Лице</w:t>
      </w:r>
      <w:r w:rsidR="00FF6423">
        <w:rPr>
          <w:sz w:val="28"/>
          <w:szCs w:val="28"/>
        </w:rPr>
        <w:t>нзия на право</w:t>
      </w:r>
      <w:r w:rsidRPr="00483D7B">
        <w:rPr>
          <w:sz w:val="28"/>
          <w:szCs w:val="28"/>
        </w:rPr>
        <w:t xml:space="preserve">ведения образовательной деятельности </w:t>
      </w:r>
    </w:p>
    <w:p w:rsidR="00483D7B" w:rsidRPr="00483D7B" w:rsidRDefault="00483D7B" w:rsidP="00483D7B">
      <w:pPr>
        <w:spacing w:before="0"/>
        <w:ind w:firstLine="709"/>
        <w:jc w:val="both"/>
        <w:rPr>
          <w:sz w:val="28"/>
          <w:szCs w:val="28"/>
        </w:rPr>
      </w:pPr>
      <w:r w:rsidRPr="00483D7B">
        <w:rPr>
          <w:sz w:val="28"/>
          <w:szCs w:val="28"/>
        </w:rPr>
        <w:sym w:font="Symbol" w:char="F0B7"/>
      </w:r>
      <w:r w:rsidRPr="00483D7B">
        <w:rPr>
          <w:sz w:val="28"/>
          <w:szCs w:val="28"/>
        </w:rPr>
        <w:t xml:space="preserve"> Свидетельство о государственной аккредитации </w:t>
      </w:r>
    </w:p>
    <w:p w:rsidR="00483D7B" w:rsidRPr="00483D7B" w:rsidRDefault="00205822" w:rsidP="00483D7B">
      <w:pPr>
        <w:keepNext/>
        <w:numPr>
          <w:ilvl w:val="1"/>
          <w:numId w:val="0"/>
        </w:numPr>
        <w:spacing w:before="240" w:after="60"/>
        <w:ind w:firstLine="851"/>
        <w:outlineLvl w:val="1"/>
        <w:rPr>
          <w:b/>
          <w:bCs/>
          <w:i/>
          <w:iCs/>
          <w:sz w:val="28"/>
          <w:szCs w:val="28"/>
          <w:lang w:val="x-none" w:eastAsia="x-none"/>
        </w:rPr>
      </w:pPr>
      <w:bookmarkStart w:id="8" w:name="_Toc535457694"/>
      <w:bookmarkStart w:id="9" w:name="_Toc7208000"/>
      <w:r>
        <w:rPr>
          <w:b/>
          <w:bCs/>
          <w:iCs/>
          <w:sz w:val="28"/>
          <w:szCs w:val="28"/>
          <w:lang w:eastAsia="x-none"/>
        </w:rPr>
        <w:t>1.2.</w:t>
      </w:r>
      <w:proofErr w:type="gramStart"/>
      <w:r w:rsidR="00483D7B" w:rsidRPr="00483D7B">
        <w:rPr>
          <w:b/>
          <w:bCs/>
          <w:i/>
          <w:iCs/>
          <w:sz w:val="28"/>
          <w:szCs w:val="28"/>
          <w:lang w:val="x-none" w:eastAsia="x-none"/>
        </w:rPr>
        <w:t>ПРОГРАММНОЕ</w:t>
      </w:r>
      <w:proofErr w:type="gramEnd"/>
      <w:r w:rsidR="00483D7B" w:rsidRPr="00483D7B">
        <w:rPr>
          <w:b/>
          <w:bCs/>
          <w:i/>
          <w:iCs/>
          <w:sz w:val="28"/>
          <w:szCs w:val="28"/>
          <w:lang w:val="x-none" w:eastAsia="x-none"/>
        </w:rPr>
        <w:t xml:space="preserve"> И АППАРАТНОЕ ОБЕСПЧЕНИЕ ТЕХНОЛОГИЧЕСКИХ ПРОЦЕССОВ</w:t>
      </w:r>
      <w:bookmarkEnd w:id="8"/>
      <w:bookmarkEnd w:id="9"/>
      <w:r w:rsidR="00483D7B" w:rsidRPr="00483D7B">
        <w:rPr>
          <w:b/>
          <w:bCs/>
          <w:i/>
          <w:iCs/>
          <w:sz w:val="28"/>
          <w:szCs w:val="28"/>
          <w:lang w:val="x-none" w:eastAsia="x-none"/>
        </w:rPr>
        <w:t xml:space="preserve"> </w:t>
      </w:r>
    </w:p>
    <w:p w:rsidR="00483D7B" w:rsidRPr="00483D7B" w:rsidRDefault="00483D7B" w:rsidP="00483D7B">
      <w:pPr>
        <w:spacing w:before="0"/>
        <w:ind w:firstLine="851"/>
        <w:jc w:val="both"/>
        <w:rPr>
          <w:sz w:val="28"/>
          <w:szCs w:val="28"/>
        </w:rPr>
      </w:pPr>
      <w:r w:rsidRPr="00483D7B">
        <w:rPr>
          <w:sz w:val="28"/>
          <w:szCs w:val="28"/>
        </w:rPr>
        <w:t xml:space="preserve">Ввиду того, что БГТУ «ВОЕНМЕХ» имеет большое множество различных кафедр для реализации программ обучения, детально систематизировать программное и аппаратное обеспечение не представляется возможным. Среди аппаратного обеспечения можно выделить: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ЭВМ/ПЭВМ,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вычислительные кластеры,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демонстрационные стенды, </w:t>
      </w:r>
    </w:p>
    <w:p w:rsidR="00483D7B" w:rsidRPr="00483D7B" w:rsidRDefault="00483D7B" w:rsidP="00483D7B">
      <w:pPr>
        <w:spacing w:before="0"/>
        <w:ind w:firstLine="360"/>
        <w:jc w:val="both"/>
        <w:rPr>
          <w:sz w:val="28"/>
          <w:szCs w:val="28"/>
        </w:rPr>
      </w:pPr>
      <w:r w:rsidRPr="00483D7B">
        <w:rPr>
          <w:sz w:val="28"/>
          <w:szCs w:val="28"/>
        </w:rPr>
        <w:t xml:space="preserve"> измерительная аппаратура,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периферийные устройства. </w:t>
      </w:r>
    </w:p>
    <w:p w:rsidR="00483D7B" w:rsidRPr="00483D7B" w:rsidRDefault="00483D7B" w:rsidP="00483D7B">
      <w:pPr>
        <w:spacing w:before="0"/>
        <w:ind w:firstLine="360"/>
        <w:jc w:val="both"/>
        <w:rPr>
          <w:sz w:val="28"/>
          <w:szCs w:val="28"/>
        </w:rPr>
      </w:pPr>
      <w:r w:rsidRPr="00483D7B">
        <w:rPr>
          <w:sz w:val="28"/>
          <w:szCs w:val="28"/>
        </w:rPr>
        <w:t xml:space="preserve">Среди программного обеспечения можно выделить: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w:t>
      </w:r>
      <w:proofErr w:type="gramStart"/>
      <w:r w:rsidRPr="00483D7B">
        <w:rPr>
          <w:sz w:val="28"/>
          <w:szCs w:val="28"/>
        </w:rPr>
        <w:t>ПО</w:t>
      </w:r>
      <w:proofErr w:type="gramEnd"/>
      <w:r w:rsidRPr="00483D7B">
        <w:rPr>
          <w:sz w:val="28"/>
          <w:szCs w:val="28"/>
        </w:rPr>
        <w:t xml:space="preserve"> </w:t>
      </w:r>
      <w:proofErr w:type="gramStart"/>
      <w:r w:rsidRPr="00483D7B">
        <w:rPr>
          <w:sz w:val="28"/>
          <w:szCs w:val="28"/>
        </w:rPr>
        <w:t>общего</w:t>
      </w:r>
      <w:proofErr w:type="gramEnd"/>
      <w:r w:rsidRPr="00483D7B">
        <w:rPr>
          <w:sz w:val="28"/>
          <w:szCs w:val="28"/>
        </w:rPr>
        <w:t xml:space="preserve"> назначения, </w:t>
      </w:r>
    </w:p>
    <w:p w:rsidR="00483D7B" w:rsidRPr="00483D7B" w:rsidRDefault="00483D7B" w:rsidP="00483D7B">
      <w:pPr>
        <w:spacing w:before="0"/>
        <w:ind w:firstLine="360"/>
        <w:jc w:val="both"/>
        <w:rPr>
          <w:sz w:val="28"/>
          <w:szCs w:val="28"/>
        </w:rPr>
      </w:pPr>
      <w:r w:rsidRPr="00483D7B">
        <w:rPr>
          <w:sz w:val="28"/>
          <w:szCs w:val="28"/>
        </w:rPr>
        <w:sym w:font="Symbol" w:char="F0B7"/>
      </w:r>
      <w:r w:rsidRPr="00483D7B">
        <w:rPr>
          <w:sz w:val="28"/>
          <w:szCs w:val="28"/>
        </w:rPr>
        <w:t xml:space="preserve"> </w:t>
      </w:r>
      <w:proofErr w:type="gramStart"/>
      <w:r w:rsidRPr="00483D7B">
        <w:rPr>
          <w:sz w:val="28"/>
          <w:szCs w:val="28"/>
        </w:rPr>
        <w:t>Прикладное</w:t>
      </w:r>
      <w:proofErr w:type="gramEnd"/>
      <w:r w:rsidRPr="00483D7B">
        <w:rPr>
          <w:sz w:val="28"/>
          <w:szCs w:val="28"/>
        </w:rPr>
        <w:t xml:space="preserve"> ПО специального (профессионального) назначения. </w:t>
      </w:r>
    </w:p>
    <w:p w:rsidR="00483D7B" w:rsidRPr="00483D7B" w:rsidRDefault="00483D7B" w:rsidP="00483D7B">
      <w:pPr>
        <w:spacing w:before="0"/>
        <w:ind w:left="360"/>
        <w:jc w:val="center"/>
        <w:rPr>
          <w:b/>
          <w:sz w:val="28"/>
          <w:szCs w:val="28"/>
        </w:rPr>
      </w:pPr>
    </w:p>
    <w:p w:rsidR="00483D7B" w:rsidRPr="00483D7B" w:rsidRDefault="00483D7B" w:rsidP="00483D7B">
      <w:pPr>
        <w:keepNext/>
        <w:spacing w:before="240" w:after="60"/>
        <w:ind w:left="993"/>
        <w:jc w:val="center"/>
        <w:outlineLvl w:val="0"/>
        <w:rPr>
          <w:b/>
          <w:bCs/>
          <w:kern w:val="32"/>
          <w:sz w:val="28"/>
          <w:szCs w:val="28"/>
          <w:lang w:val="x-none" w:eastAsia="x-none"/>
        </w:rPr>
      </w:pPr>
      <w:bookmarkStart w:id="10" w:name="_Toc535457695"/>
      <w:bookmarkStart w:id="11" w:name="_Toc7208001"/>
      <w:r w:rsidRPr="00483D7B">
        <w:rPr>
          <w:b/>
          <w:bCs/>
          <w:kern w:val="32"/>
          <w:sz w:val="28"/>
          <w:szCs w:val="28"/>
          <w:lang w:val="x-none" w:eastAsia="x-none"/>
        </w:rPr>
        <w:t>2 ЗАДАЧИ ПРАКТИКИ</w:t>
      </w:r>
      <w:bookmarkEnd w:id="10"/>
      <w:bookmarkEnd w:id="11"/>
    </w:p>
    <w:p w:rsidR="00483D7B" w:rsidRPr="00483D7B" w:rsidRDefault="00205822" w:rsidP="00483D7B">
      <w:pPr>
        <w:keepNext/>
        <w:numPr>
          <w:ilvl w:val="1"/>
          <w:numId w:val="0"/>
        </w:numPr>
        <w:spacing w:before="240" w:after="60"/>
        <w:ind w:firstLine="851"/>
        <w:outlineLvl w:val="1"/>
        <w:rPr>
          <w:rFonts w:ascii="Cambria" w:hAnsi="Cambria"/>
          <w:b/>
          <w:bCs/>
          <w:i/>
          <w:iCs/>
          <w:sz w:val="28"/>
          <w:szCs w:val="28"/>
          <w:lang w:val="x-none" w:eastAsia="x-none"/>
        </w:rPr>
      </w:pPr>
      <w:bookmarkStart w:id="12" w:name="_Toc535457696"/>
      <w:bookmarkStart w:id="13" w:name="_Toc7208002"/>
      <w:r w:rsidRPr="00483D7B">
        <w:rPr>
          <w:b/>
          <w:bCs/>
          <w:kern w:val="32"/>
          <w:sz w:val="28"/>
          <w:szCs w:val="28"/>
          <w:lang w:val="x-none" w:eastAsia="x-none"/>
        </w:rPr>
        <w:t>2</w:t>
      </w:r>
      <w:r>
        <w:rPr>
          <w:b/>
          <w:bCs/>
          <w:kern w:val="32"/>
          <w:sz w:val="28"/>
          <w:szCs w:val="28"/>
          <w:lang w:eastAsia="x-none"/>
        </w:rPr>
        <w:t>.1.</w:t>
      </w:r>
      <w:r w:rsidR="00483D7B" w:rsidRPr="00483D7B">
        <w:rPr>
          <w:rFonts w:ascii="Cambria" w:hAnsi="Cambria"/>
          <w:b/>
          <w:bCs/>
          <w:i/>
          <w:iCs/>
          <w:sz w:val="28"/>
          <w:szCs w:val="28"/>
          <w:lang w:val="x-none" w:eastAsia="x-none"/>
        </w:rPr>
        <w:t>ТЕХНИЧЕСКОЕ ЗАДАНИЕ</w:t>
      </w:r>
      <w:bookmarkEnd w:id="12"/>
      <w:bookmarkEnd w:id="13"/>
      <w:r w:rsidR="00483D7B" w:rsidRPr="00483D7B">
        <w:rPr>
          <w:rFonts w:ascii="Cambria" w:hAnsi="Cambria"/>
          <w:b/>
          <w:bCs/>
          <w:i/>
          <w:iCs/>
          <w:sz w:val="28"/>
          <w:szCs w:val="28"/>
          <w:lang w:val="x-none" w:eastAsia="x-none"/>
        </w:rPr>
        <w:t xml:space="preserve"> </w:t>
      </w:r>
    </w:p>
    <w:p w:rsidR="00483D7B" w:rsidRPr="00483D7B" w:rsidRDefault="00483D7B" w:rsidP="00483D7B">
      <w:pPr>
        <w:spacing w:before="0"/>
        <w:ind w:firstLine="851"/>
        <w:jc w:val="both"/>
        <w:rPr>
          <w:sz w:val="28"/>
          <w:szCs w:val="28"/>
        </w:rPr>
      </w:pPr>
      <w:r w:rsidRPr="00483D7B">
        <w:rPr>
          <w:sz w:val="28"/>
          <w:szCs w:val="28"/>
        </w:rPr>
        <w:t xml:space="preserve">В качестве </w:t>
      </w:r>
      <w:r w:rsidR="007D0A9F">
        <w:rPr>
          <w:sz w:val="28"/>
          <w:szCs w:val="28"/>
        </w:rPr>
        <w:t>практического</w:t>
      </w:r>
      <w:r w:rsidRPr="00483D7B">
        <w:rPr>
          <w:sz w:val="28"/>
          <w:szCs w:val="28"/>
        </w:rPr>
        <w:t xml:space="preserve"> задания, были поставлены следующие задачи: </w:t>
      </w:r>
    </w:p>
    <w:p w:rsidR="00CB5D58" w:rsidRPr="00D918D9" w:rsidRDefault="007168F7" w:rsidP="00CB5D58">
      <w:pPr>
        <w:pStyle w:val="a9"/>
        <w:numPr>
          <w:ilvl w:val="0"/>
          <w:numId w:val="1"/>
        </w:numPr>
        <w:spacing w:before="0"/>
        <w:jc w:val="both"/>
        <w:rPr>
          <w:sz w:val="28"/>
          <w:szCs w:val="28"/>
        </w:rPr>
      </w:pPr>
      <w:r w:rsidRPr="00D918D9">
        <w:rPr>
          <w:color w:val="000000"/>
          <w:sz w:val="28"/>
          <w:szCs w:val="28"/>
          <w:shd w:val="clear" w:color="auto" w:fill="FFFFFF"/>
        </w:rPr>
        <w:t>Познакомится со с</w:t>
      </w:r>
      <w:r w:rsidR="007C16E1" w:rsidRPr="00D918D9">
        <w:rPr>
          <w:color w:val="000000"/>
          <w:sz w:val="28"/>
          <w:szCs w:val="28"/>
          <w:shd w:val="clear" w:color="auto" w:fill="FFFFFF"/>
        </w:rPr>
        <w:t>пособ</w:t>
      </w:r>
      <w:r w:rsidRPr="00D918D9">
        <w:rPr>
          <w:color w:val="000000"/>
          <w:sz w:val="28"/>
          <w:szCs w:val="28"/>
          <w:shd w:val="clear" w:color="auto" w:fill="FFFFFF"/>
        </w:rPr>
        <w:t>ами</w:t>
      </w:r>
      <w:r w:rsidR="007C16E1" w:rsidRPr="00D918D9">
        <w:rPr>
          <w:color w:val="000000"/>
          <w:sz w:val="28"/>
          <w:szCs w:val="28"/>
          <w:shd w:val="clear" w:color="auto" w:fill="FFFFFF"/>
        </w:rPr>
        <w:t xml:space="preserve"> измерения СВЧ мощности</w:t>
      </w:r>
      <w:r w:rsidR="00CB5D58" w:rsidRPr="00D918D9">
        <w:rPr>
          <w:sz w:val="28"/>
          <w:szCs w:val="28"/>
        </w:rPr>
        <w:t>.</w:t>
      </w:r>
    </w:p>
    <w:p w:rsidR="00483D7B" w:rsidRPr="007168F7" w:rsidRDefault="007168F7" w:rsidP="007168F7">
      <w:pPr>
        <w:pStyle w:val="a9"/>
        <w:widowControl w:val="0"/>
        <w:numPr>
          <w:ilvl w:val="0"/>
          <w:numId w:val="1"/>
        </w:numPr>
        <w:autoSpaceDE w:val="0"/>
        <w:autoSpaceDN w:val="0"/>
        <w:adjustRightInd w:val="0"/>
        <w:rPr>
          <w:sz w:val="28"/>
        </w:rPr>
      </w:pPr>
      <w:r>
        <w:rPr>
          <w:rFonts w:ascii="Georgia" w:hAnsi="Georgia"/>
          <w:color w:val="000000"/>
          <w:shd w:val="clear" w:color="auto" w:fill="FFFFFF"/>
        </w:rPr>
        <w:t xml:space="preserve">Познакомится с </w:t>
      </w:r>
      <w:r>
        <w:rPr>
          <w:color w:val="000000"/>
          <w:sz w:val="28"/>
          <w:szCs w:val="28"/>
        </w:rPr>
        <w:t>м</w:t>
      </w:r>
      <w:r w:rsidRPr="007168F7">
        <w:rPr>
          <w:color w:val="000000"/>
          <w:sz w:val="28"/>
          <w:szCs w:val="28"/>
        </w:rPr>
        <w:t>етод</w:t>
      </w:r>
      <w:r>
        <w:rPr>
          <w:color w:val="000000"/>
          <w:sz w:val="28"/>
          <w:szCs w:val="28"/>
        </w:rPr>
        <w:t>ами</w:t>
      </w:r>
      <w:r w:rsidRPr="007168F7">
        <w:rPr>
          <w:color w:val="000000"/>
          <w:sz w:val="28"/>
          <w:szCs w:val="28"/>
        </w:rPr>
        <w:t xml:space="preserve"> измерения СВЧ мощности</w:t>
      </w:r>
      <w:r w:rsidR="00750162" w:rsidRPr="00750162">
        <w:rPr>
          <w:sz w:val="28"/>
        </w:rPr>
        <w:t>.</w:t>
      </w:r>
    </w:p>
    <w:p w:rsidR="00483D7B" w:rsidRPr="00483D7B" w:rsidRDefault="00205822" w:rsidP="00483D7B">
      <w:pPr>
        <w:keepNext/>
        <w:numPr>
          <w:ilvl w:val="1"/>
          <w:numId w:val="0"/>
        </w:numPr>
        <w:spacing w:before="240" w:after="60"/>
        <w:ind w:firstLine="851"/>
        <w:outlineLvl w:val="1"/>
        <w:rPr>
          <w:b/>
          <w:bCs/>
          <w:i/>
          <w:iCs/>
          <w:sz w:val="28"/>
          <w:szCs w:val="28"/>
          <w:lang w:val="x-none" w:eastAsia="x-none"/>
        </w:rPr>
      </w:pPr>
      <w:bookmarkStart w:id="14" w:name="_Toc535457697"/>
      <w:bookmarkStart w:id="15" w:name="_Toc7208003"/>
      <w:r w:rsidRPr="00483D7B">
        <w:rPr>
          <w:b/>
          <w:bCs/>
          <w:kern w:val="32"/>
          <w:sz w:val="28"/>
          <w:szCs w:val="28"/>
          <w:lang w:val="x-none" w:eastAsia="x-none"/>
        </w:rPr>
        <w:t>2</w:t>
      </w:r>
      <w:r>
        <w:rPr>
          <w:b/>
          <w:bCs/>
          <w:kern w:val="32"/>
          <w:sz w:val="28"/>
          <w:szCs w:val="28"/>
          <w:lang w:eastAsia="x-none"/>
        </w:rPr>
        <w:t>.2.</w:t>
      </w:r>
      <w:r w:rsidR="00483D7B" w:rsidRPr="00483D7B">
        <w:rPr>
          <w:b/>
          <w:bCs/>
          <w:i/>
          <w:iCs/>
          <w:sz w:val="28"/>
          <w:szCs w:val="28"/>
          <w:lang w:val="x-none" w:eastAsia="x-none"/>
        </w:rPr>
        <w:t>ИСПОЛЬЗУЕМЫЕ ПРОГРАММНЫЕ И АППАРАТНЫЕ СРЕДСТВА</w:t>
      </w:r>
      <w:bookmarkEnd w:id="14"/>
      <w:bookmarkEnd w:id="15"/>
      <w:r w:rsidR="00483D7B" w:rsidRPr="00483D7B">
        <w:rPr>
          <w:b/>
          <w:bCs/>
          <w:i/>
          <w:iCs/>
          <w:sz w:val="28"/>
          <w:szCs w:val="28"/>
          <w:lang w:val="x-none" w:eastAsia="x-none"/>
        </w:rPr>
        <w:t xml:space="preserve"> </w:t>
      </w:r>
    </w:p>
    <w:p w:rsidR="00483D7B" w:rsidRPr="00483D7B" w:rsidRDefault="00483D7B" w:rsidP="00483D7B">
      <w:pPr>
        <w:spacing w:before="0"/>
        <w:ind w:firstLine="851"/>
        <w:jc w:val="both"/>
        <w:rPr>
          <w:sz w:val="28"/>
          <w:szCs w:val="28"/>
        </w:rPr>
      </w:pPr>
      <w:r w:rsidRPr="00483D7B">
        <w:rPr>
          <w:sz w:val="28"/>
          <w:szCs w:val="28"/>
        </w:rPr>
        <w:t xml:space="preserve">Для обеспечения организации инвентаризации были предоставлены: </w:t>
      </w:r>
    </w:p>
    <w:p w:rsidR="00483D7B" w:rsidRPr="00483D7B" w:rsidRDefault="00483D7B" w:rsidP="00483D7B">
      <w:pPr>
        <w:spacing w:before="0"/>
        <w:ind w:firstLine="1134"/>
        <w:rPr>
          <w:sz w:val="28"/>
          <w:szCs w:val="28"/>
        </w:rPr>
      </w:pPr>
      <w:r w:rsidRPr="00483D7B">
        <w:rPr>
          <w:sz w:val="28"/>
          <w:szCs w:val="28"/>
        </w:rPr>
        <w:sym w:font="Symbol" w:char="F0B7"/>
      </w:r>
      <w:r w:rsidRPr="00483D7B">
        <w:rPr>
          <w:sz w:val="28"/>
          <w:szCs w:val="28"/>
        </w:rPr>
        <w:t xml:space="preserve"> Персональный компьютер.</w:t>
      </w:r>
    </w:p>
    <w:p w:rsidR="00483D7B" w:rsidRPr="00483D7B" w:rsidRDefault="00483D7B" w:rsidP="00483D7B">
      <w:pPr>
        <w:spacing w:before="0"/>
        <w:ind w:firstLine="1134"/>
        <w:rPr>
          <w:sz w:val="28"/>
          <w:szCs w:val="28"/>
        </w:rPr>
      </w:pPr>
    </w:p>
    <w:p w:rsidR="00483D7B" w:rsidRPr="00483D7B" w:rsidRDefault="00483D7B" w:rsidP="00483D7B">
      <w:pPr>
        <w:spacing w:before="0"/>
        <w:ind w:firstLine="1134"/>
        <w:rPr>
          <w:sz w:val="28"/>
          <w:szCs w:val="28"/>
        </w:rPr>
      </w:pPr>
    </w:p>
    <w:p w:rsidR="00865A16" w:rsidRPr="00865A16" w:rsidRDefault="00205822" w:rsidP="00865A16">
      <w:pPr>
        <w:pStyle w:val="2"/>
        <w:rPr>
          <w:bCs w:val="0"/>
          <w:i/>
          <w:iCs/>
          <w:color w:val="000000" w:themeColor="text1"/>
        </w:rPr>
      </w:pPr>
      <w:bookmarkStart w:id="16" w:name="_Toc535457698"/>
      <w:bookmarkStart w:id="17" w:name="_Toc7208004"/>
      <w:r w:rsidRPr="00205822">
        <w:rPr>
          <w:rStyle w:val="a8"/>
          <w:i/>
          <w:noProof/>
          <w:color w:val="000000" w:themeColor="text1"/>
          <w:u w:val="none"/>
        </w:rPr>
        <w:lastRenderedPageBreak/>
        <w:t>2.3.</w:t>
      </w:r>
      <w:r w:rsidR="00B571BD" w:rsidRPr="00205822">
        <w:rPr>
          <w:bCs w:val="0"/>
          <w:i/>
          <w:iCs/>
          <w:color w:val="000000" w:themeColor="text1"/>
          <w:lang w:val="x-none"/>
        </w:rPr>
        <w:t>РЕШЕНИЕ ЗАДАЧ ПРАКТИКИ, ИСПОЛЬЗУЕМЫЕ МЕТОДЫ И СРЕДСТВА, ПОЛУЧЕННЫЕ РЕЗУЛЬТАТЫ</w:t>
      </w:r>
      <w:bookmarkEnd w:id="16"/>
      <w:r w:rsidR="00D9757F" w:rsidRPr="00205822">
        <w:rPr>
          <w:bCs w:val="0"/>
          <w:i/>
          <w:iCs/>
          <w:color w:val="000000" w:themeColor="text1"/>
        </w:rPr>
        <w:t>.</w:t>
      </w:r>
      <w:bookmarkEnd w:id="17"/>
    </w:p>
    <w:p w:rsidR="00277415" w:rsidRPr="001A4528" w:rsidRDefault="001A4528" w:rsidP="001A4528">
      <w:pPr>
        <w:pStyle w:val="af"/>
        <w:shd w:val="clear" w:color="auto" w:fill="FFFFFF"/>
        <w:ind w:firstLine="709"/>
        <w:jc w:val="both"/>
        <w:outlineLvl w:val="2"/>
        <w:rPr>
          <w:b/>
          <w:color w:val="000000"/>
          <w:sz w:val="28"/>
          <w:szCs w:val="28"/>
        </w:rPr>
      </w:pPr>
      <w:bookmarkStart w:id="18" w:name="_Toc7208005"/>
      <w:r w:rsidRPr="001A4528">
        <w:rPr>
          <w:b/>
          <w:color w:val="000000"/>
          <w:sz w:val="28"/>
          <w:szCs w:val="28"/>
          <w:shd w:val="clear" w:color="auto" w:fill="FFFFFF"/>
        </w:rPr>
        <w:t>2.3.1.</w:t>
      </w:r>
      <w:r w:rsidR="00277415" w:rsidRPr="001A4528">
        <w:rPr>
          <w:b/>
          <w:color w:val="000000"/>
          <w:sz w:val="28"/>
          <w:szCs w:val="28"/>
          <w:shd w:val="clear" w:color="auto" w:fill="FFFFFF"/>
        </w:rPr>
        <w:t>Измерение и испытание в СВЧ диапазоне</w:t>
      </w:r>
      <w:bookmarkEnd w:id="18"/>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Мощность в общем виде есть физическая величина, которая определяется работой, производимой в единицу времени. Единица мощности ватт (</w:t>
      </w:r>
      <w:proofErr w:type="gramStart"/>
      <w:r w:rsidRPr="00865A16">
        <w:rPr>
          <w:color w:val="000000"/>
          <w:sz w:val="28"/>
          <w:szCs w:val="28"/>
        </w:rPr>
        <w:t>Вт</w:t>
      </w:r>
      <w:proofErr w:type="gramEnd"/>
      <w:r w:rsidRPr="00865A16">
        <w:rPr>
          <w:color w:val="000000"/>
          <w:sz w:val="28"/>
          <w:szCs w:val="28"/>
        </w:rPr>
        <w:t>) соответствует мощности, при которой за одну секунду выполняется работа в один джоуль (Дж). На постоянном токе и переменном токе низкой частоты непосредственное измерение мощности зачастую заменяется измерением действующего значения электрического напряжения на нагрузке </w:t>
      </w:r>
      <w:r w:rsidRPr="00865A16">
        <w:rPr>
          <w:color w:val="000000"/>
          <w:sz w:val="28"/>
          <w:szCs w:val="28"/>
          <w:lang w:val="en-US"/>
        </w:rPr>
        <w:t>U</w:t>
      </w:r>
      <w:r w:rsidRPr="00865A16">
        <w:rPr>
          <w:color w:val="000000"/>
          <w:sz w:val="28"/>
          <w:szCs w:val="28"/>
        </w:rPr>
        <w:t>, действующего значения тока, протекающего через нагрузку, угла сдвига фаз между током и напряжения </w:t>
      </w:r>
      <m:oMath>
        <m:r>
          <w:rPr>
            <w:rFonts w:ascii="Cambria Math" w:hAnsi="Cambria Math"/>
            <w:color w:val="000000"/>
            <w:sz w:val="28"/>
            <w:szCs w:val="28"/>
          </w:rPr>
          <m:t>P=UI</m:t>
        </m:r>
        <m:func>
          <m:funcPr>
            <m:ctrlPr>
              <w:rPr>
                <w:rFonts w:ascii="Cambria Math" w:hAnsi="Cambria Math"/>
                <w:i/>
                <w:color w:val="000000"/>
                <w:sz w:val="28"/>
                <w:szCs w:val="28"/>
              </w:rPr>
            </m:ctrlPr>
          </m:funcPr>
          <m:fName>
            <m:r>
              <m:rPr>
                <m:sty m:val="p"/>
              </m:rPr>
              <w:rPr>
                <w:rFonts w:ascii="Cambria Math" w:hAnsi="Cambria Math"/>
                <w:color w:val="000000"/>
                <w:sz w:val="28"/>
                <w:szCs w:val="28"/>
              </w:rPr>
              <m:t>cos</m:t>
            </m:r>
          </m:fName>
          <m:e>
            <m:r>
              <w:rPr>
                <w:rFonts w:ascii="Cambria Math" w:hAnsi="Cambria Math"/>
                <w:color w:val="000000"/>
                <w:sz w:val="28"/>
                <w:szCs w:val="28"/>
              </w:rPr>
              <m:t>φ</m:t>
            </m:r>
          </m:e>
        </m:func>
      </m:oMath>
      <w:r w:rsidRPr="00865A16">
        <w:rPr>
          <w:color w:val="000000"/>
          <w:sz w:val="28"/>
          <w:szCs w:val="28"/>
        </w:rPr>
        <w:t>. В СВЧ диапазоне измерение напряжения и тока становится затруднительным. Соизмеримость размеров входных цепей измерительных устрой</w:t>
      </w:r>
      <w:proofErr w:type="gramStart"/>
      <w:r w:rsidRPr="00865A16">
        <w:rPr>
          <w:color w:val="000000"/>
          <w:sz w:val="28"/>
          <w:szCs w:val="28"/>
        </w:rPr>
        <w:t>ств с дл</w:t>
      </w:r>
      <w:proofErr w:type="gramEnd"/>
      <w:r w:rsidRPr="00865A16">
        <w:rPr>
          <w:color w:val="000000"/>
          <w:sz w:val="28"/>
          <w:szCs w:val="28"/>
        </w:rPr>
        <w:t>инной волны является одной из причин неоднозначности измерения напряжения и тока. Измерения сопровождаются значительными частотными погрешностями. Следует добавить, что измерение напряжения и тока в волноводных трактах при некоторых типах волн, теряет практический смысл, так как продольная составляющая в проводнике отсутствует, а реальная разность потенциалов между концами любого диаметра сечения волновода равна нулю. В связи со сказанным на частотах начиная с десятков мегагерц предпочтительным и более точным становиться непосредственное измерение мощности, а на частотах свыше 10000 МГц – это единственный вид измерения, однозначно характеризующий интенсивность электромагнитного колебания. Для непосредственного измерения мощности СВЧ применяют методы, основанные на фундаментальных физических законах, включающих метод прямого измерения основных величин: массы, длинны и времени.</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При этом различают два основных случая:</w:t>
      </w:r>
    </w:p>
    <w:p w:rsidR="00865A16" w:rsidRPr="00865A16" w:rsidRDefault="00865A16" w:rsidP="00865A16">
      <w:pPr>
        <w:pStyle w:val="af"/>
        <w:numPr>
          <w:ilvl w:val="0"/>
          <w:numId w:val="4"/>
        </w:numPr>
        <w:shd w:val="clear" w:color="auto" w:fill="FFFFFF"/>
        <w:jc w:val="both"/>
        <w:rPr>
          <w:color w:val="000000"/>
          <w:sz w:val="28"/>
          <w:szCs w:val="28"/>
        </w:rPr>
      </w:pPr>
      <w:r w:rsidRPr="00865A16">
        <w:rPr>
          <w:color w:val="000000"/>
          <w:sz w:val="28"/>
          <w:szCs w:val="28"/>
        </w:rPr>
        <w:t>измерение мощности, проходящей от источника в данную нагрузку;</w:t>
      </w:r>
    </w:p>
    <w:p w:rsidR="00865A16" w:rsidRPr="00865A16" w:rsidRDefault="00865A16" w:rsidP="00865A16">
      <w:pPr>
        <w:pStyle w:val="af"/>
        <w:numPr>
          <w:ilvl w:val="0"/>
          <w:numId w:val="4"/>
        </w:numPr>
        <w:shd w:val="clear" w:color="auto" w:fill="FFFFFF"/>
        <w:jc w:val="both"/>
        <w:rPr>
          <w:color w:val="000000"/>
          <w:sz w:val="28"/>
          <w:szCs w:val="28"/>
        </w:rPr>
      </w:pPr>
      <w:r w:rsidRPr="00865A16">
        <w:rPr>
          <w:color w:val="000000"/>
          <w:sz w:val="28"/>
          <w:szCs w:val="28"/>
        </w:rPr>
        <w:t>измерение мощности, которую источник может отдать в согласованную нагрузку (поглощаемой мощности).</w:t>
      </w:r>
    </w:p>
    <w:p w:rsidR="00865A16" w:rsidRPr="00865A16" w:rsidRDefault="001A4528" w:rsidP="001A4528">
      <w:pPr>
        <w:pStyle w:val="af"/>
        <w:shd w:val="clear" w:color="auto" w:fill="FFFFFF"/>
        <w:spacing w:line="360" w:lineRule="atLeast"/>
        <w:ind w:firstLine="709"/>
        <w:jc w:val="both"/>
        <w:outlineLvl w:val="2"/>
        <w:rPr>
          <w:b/>
          <w:color w:val="000000"/>
          <w:sz w:val="28"/>
          <w:szCs w:val="28"/>
        </w:rPr>
      </w:pPr>
      <w:bookmarkStart w:id="19" w:name="_Toc7208006"/>
      <w:r>
        <w:rPr>
          <w:b/>
          <w:color w:val="000000"/>
          <w:sz w:val="28"/>
          <w:szCs w:val="28"/>
        </w:rPr>
        <w:t>2.3.2</w:t>
      </w:r>
      <w:r w:rsidR="00865A16" w:rsidRPr="00865A16">
        <w:rPr>
          <w:b/>
          <w:color w:val="000000"/>
          <w:sz w:val="28"/>
          <w:szCs w:val="28"/>
        </w:rPr>
        <w:t>. Способы измерения СВЧ мощности</w:t>
      </w:r>
      <w:bookmarkEnd w:id="19"/>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Измерение мощности источника электромагнитных колебаний (генератора).</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xml:space="preserve">Согласно общепринятому определению, под мощностью генератора понимают мощность, отдаваемую им в согласованную нагрузку (рис.1).В этом случае измеряемая мощность полностью рассеивается на некотором измерительном эквиваленте нагрузки с последующим измерением мощности </w:t>
      </w:r>
      <w:r w:rsidRPr="00865A16">
        <w:rPr>
          <w:color w:val="000000"/>
          <w:sz w:val="28"/>
          <w:szCs w:val="28"/>
        </w:rPr>
        <w:lastRenderedPageBreak/>
        <w:t>теплового процесса. Такие измерители мощности называются ваттметрами поглощающего типа. Так как нагрузка должна полностью поглощать измеряемую мощность, то использование прибора возможно лишь при отключенном потребителе. Результат измерения будет наиболее точным, если входное сопротивление измерительного прибора полностью согласовано с выходным сопротивлением исследуемого генератора или волновым сопротивлением линии передачи, т. е. </w:t>
      </w:r>
      <m:oMath>
        <m:sSub>
          <m:sSubPr>
            <m:ctrlPr>
              <w:rPr>
                <w:rFonts w:ascii="Cambria Math" w:hAnsi="Cambria Math"/>
                <w:i/>
                <w:color w:val="000000"/>
                <w:sz w:val="28"/>
                <w:szCs w:val="28"/>
              </w:rPr>
            </m:ctrlPr>
          </m:sSubPr>
          <m:e>
            <m:r>
              <w:rPr>
                <w:rFonts w:ascii="Cambria Math" w:hAnsi="Cambria Math"/>
                <w:color w:val="000000"/>
                <w:sz w:val="28"/>
                <w:szCs w:val="28"/>
                <w:lang w:val="en-US"/>
              </w:rPr>
              <m:t>Z</m:t>
            </m:r>
          </m:e>
          <m:sub>
            <m:r>
              <w:rPr>
                <w:rFonts w:ascii="Cambria Math" w:hAnsi="Cambria Math"/>
                <w:color w:val="000000"/>
                <w:sz w:val="28"/>
                <w:szCs w:val="28"/>
              </w:rPr>
              <m:t>г</m:t>
            </m:r>
          </m:sub>
        </m:sSub>
        <m:r>
          <w:rPr>
            <w:rFonts w:ascii="Cambria Math" w:hAnsi="Cambria Math"/>
            <w:color w:val="000000"/>
            <w:sz w:val="28"/>
            <w:szCs w:val="28"/>
          </w:rPr>
          <m:t>=</m:t>
        </m:r>
        <m:sSub>
          <m:sSubPr>
            <m:ctrlPr>
              <w:rPr>
                <w:rFonts w:ascii="Cambria Math" w:hAnsi="Cambria Math"/>
                <w:i/>
                <w:color w:val="000000"/>
                <w:sz w:val="28"/>
                <w:szCs w:val="28"/>
              </w:rPr>
            </m:ctrlPr>
          </m:sSubPr>
          <m:e>
            <m:r>
              <w:rPr>
                <w:rFonts w:ascii="Cambria Math" w:hAnsi="Cambria Math"/>
                <w:color w:val="000000"/>
                <w:sz w:val="28"/>
                <w:szCs w:val="28"/>
                <w:lang w:val="en-US"/>
              </w:rPr>
              <m:t>Z</m:t>
            </m:r>
          </m:e>
          <m:sub>
            <m:r>
              <w:rPr>
                <w:rFonts w:ascii="Cambria Math" w:hAnsi="Cambria Math"/>
                <w:color w:val="000000"/>
                <w:sz w:val="28"/>
                <w:szCs w:val="28"/>
              </w:rPr>
              <m:t>н</m:t>
            </m:r>
          </m:sub>
        </m:sSub>
      </m:oMath>
      <w:r w:rsidRPr="00865A16">
        <w:rPr>
          <w:color w:val="000000"/>
          <w:sz w:val="28"/>
          <w:szCs w:val="28"/>
        </w:rPr>
        <w:t>.</w:t>
      </w:r>
    </w:p>
    <w:p w:rsidR="00865A16" w:rsidRDefault="00865A16" w:rsidP="00865A16">
      <w:pPr>
        <w:pStyle w:val="af"/>
        <w:shd w:val="clear" w:color="auto" w:fill="FFFFFF"/>
        <w:spacing w:line="360" w:lineRule="atLeast"/>
        <w:ind w:firstLine="709"/>
        <w:jc w:val="center"/>
        <w:rPr>
          <w:color w:val="000000"/>
          <w:sz w:val="28"/>
          <w:szCs w:val="28"/>
          <w:lang w:val="en-US"/>
        </w:rPr>
      </w:pPr>
      <w:r w:rsidRPr="00865A16">
        <w:rPr>
          <w:noProof/>
          <w:color w:val="000000"/>
          <w:sz w:val="28"/>
          <w:szCs w:val="28"/>
        </w:rPr>
        <w:drawing>
          <wp:inline distT="0" distB="0" distL="0" distR="0" wp14:anchorId="4CEC2294" wp14:editId="19F75CA9">
            <wp:extent cx="4343400" cy="1225745"/>
            <wp:effectExtent l="0" t="0" r="0" b="0"/>
            <wp:docPr id="6" name="Рисунок 6" descr="https://works.doklad.ru/images/MswA4_kQyPA/m1e76da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orks.doklad.ru/images/MswA4_kQyPA/m1e76da1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1225745"/>
                    </a:xfrm>
                    <a:prstGeom prst="rect">
                      <a:avLst/>
                    </a:prstGeom>
                    <a:noFill/>
                    <a:ln>
                      <a:noFill/>
                    </a:ln>
                  </pic:spPr>
                </pic:pic>
              </a:graphicData>
            </a:graphic>
          </wp:inline>
        </w:drawing>
      </w:r>
    </w:p>
    <w:p w:rsidR="00865A16" w:rsidRPr="00865A16" w:rsidRDefault="00865A16" w:rsidP="00865A16">
      <w:pPr>
        <w:pStyle w:val="af"/>
        <w:shd w:val="clear" w:color="auto" w:fill="FFFFFF"/>
        <w:spacing w:line="360" w:lineRule="atLeast"/>
        <w:ind w:firstLine="709"/>
        <w:jc w:val="center"/>
        <w:rPr>
          <w:color w:val="000000"/>
          <w:sz w:val="28"/>
          <w:szCs w:val="28"/>
        </w:rPr>
      </w:pPr>
      <w:r>
        <w:rPr>
          <w:color w:val="000000"/>
          <w:sz w:val="28"/>
          <w:szCs w:val="28"/>
        </w:rPr>
        <w:t>Рисунок 1.</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Измерение электрической мощности, выделяемой в нагрузке, полное сопротивление которой может быть произвольно.</w:t>
      </w:r>
    </w:p>
    <w:p w:rsidR="00865A16" w:rsidRPr="00865A16" w:rsidRDefault="00865A16" w:rsidP="00865A16">
      <w:pPr>
        <w:pStyle w:val="af"/>
        <w:shd w:val="clear" w:color="auto" w:fill="FFFFFF"/>
        <w:spacing w:line="360" w:lineRule="atLeast"/>
        <w:ind w:firstLine="709"/>
        <w:jc w:val="both"/>
        <w:rPr>
          <w:color w:val="000000"/>
          <w:sz w:val="28"/>
          <w:szCs w:val="28"/>
        </w:rPr>
      </w:pPr>
      <w:proofErr w:type="gramStart"/>
      <w:r w:rsidRPr="00865A16">
        <w:rPr>
          <w:color w:val="000000"/>
          <w:sz w:val="28"/>
          <w:szCs w:val="28"/>
        </w:rPr>
        <w:t>В этом случае между генератором и нагрузкой включается специальное устройство, преобразующее в другую форму лишь незначительную часть передаваемой по линия энергии и не нарушающее процесса ее передачи (Рис.2)</w:t>
      </w:r>
      <w:proofErr w:type="gramEnd"/>
    </w:p>
    <w:p w:rsidR="00865A16" w:rsidRDefault="00865A16" w:rsidP="00865A16">
      <w:pPr>
        <w:pStyle w:val="af"/>
        <w:shd w:val="clear" w:color="auto" w:fill="FFFFFF"/>
        <w:spacing w:line="360" w:lineRule="atLeast"/>
        <w:ind w:firstLine="709"/>
        <w:jc w:val="center"/>
        <w:rPr>
          <w:color w:val="000000"/>
          <w:sz w:val="28"/>
          <w:szCs w:val="28"/>
        </w:rPr>
      </w:pPr>
      <w:r w:rsidRPr="00865A16">
        <w:rPr>
          <w:noProof/>
          <w:color w:val="000000"/>
          <w:sz w:val="28"/>
          <w:szCs w:val="28"/>
        </w:rPr>
        <w:drawing>
          <wp:inline distT="0" distB="0" distL="0" distR="0" wp14:anchorId="41AA9184" wp14:editId="479D51CA">
            <wp:extent cx="4429125" cy="2419350"/>
            <wp:effectExtent l="0" t="0" r="9525" b="0"/>
            <wp:docPr id="5" name="Рисунок 5" descr="https://works.doklad.ru/images/MswA4_kQyPA/2b4ef8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orks.doklad.ru/images/MswA4_kQyPA/2b4ef8d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29125" cy="2419350"/>
                    </a:xfrm>
                    <a:prstGeom prst="rect">
                      <a:avLst/>
                    </a:prstGeom>
                    <a:noFill/>
                    <a:ln>
                      <a:noFill/>
                    </a:ln>
                  </pic:spPr>
                </pic:pic>
              </a:graphicData>
            </a:graphic>
          </wp:inline>
        </w:drawing>
      </w:r>
    </w:p>
    <w:p w:rsidR="00865A16" w:rsidRPr="00865A16" w:rsidRDefault="00865A16" w:rsidP="00865A16">
      <w:pPr>
        <w:pStyle w:val="af"/>
        <w:shd w:val="clear" w:color="auto" w:fill="FFFFFF"/>
        <w:spacing w:line="360" w:lineRule="atLeast"/>
        <w:ind w:firstLine="709"/>
        <w:jc w:val="center"/>
        <w:rPr>
          <w:color w:val="000000"/>
          <w:sz w:val="28"/>
          <w:szCs w:val="28"/>
        </w:rPr>
      </w:pPr>
      <w:r>
        <w:rPr>
          <w:color w:val="000000"/>
          <w:sz w:val="28"/>
          <w:szCs w:val="28"/>
        </w:rPr>
        <w:t>Рису</w:t>
      </w:r>
      <w:r w:rsidR="006C223A">
        <w:rPr>
          <w:color w:val="000000"/>
          <w:sz w:val="28"/>
          <w:szCs w:val="28"/>
        </w:rPr>
        <w:t>нок 2</w:t>
      </w:r>
      <w:r>
        <w:rPr>
          <w:color w:val="000000"/>
          <w:sz w:val="28"/>
          <w:szCs w:val="28"/>
        </w:rPr>
        <w:t>.</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Принципиальное отличие этих двух групп заключается в том, что приемные преобразователи в первом случае рассеивают всю подводимую СВЧ мощность, а во втором, как правило, потребляют незначительную часть мощности, проходящей в нагрузку.</w:t>
      </w:r>
    </w:p>
    <w:p w:rsidR="00865A16" w:rsidRPr="00865A16" w:rsidRDefault="00865A16" w:rsidP="00865A16">
      <w:pPr>
        <w:pStyle w:val="af"/>
        <w:shd w:val="clear" w:color="auto" w:fill="FFFFFF"/>
        <w:spacing w:line="360" w:lineRule="atLeast"/>
        <w:ind w:firstLine="709"/>
        <w:jc w:val="both"/>
        <w:rPr>
          <w:i/>
          <w:color w:val="000000"/>
          <w:sz w:val="28"/>
          <w:szCs w:val="28"/>
        </w:rPr>
      </w:pPr>
      <w:r w:rsidRPr="00865A16">
        <w:rPr>
          <w:i/>
          <w:color w:val="000000"/>
          <w:sz w:val="28"/>
          <w:szCs w:val="28"/>
        </w:rPr>
        <w:lastRenderedPageBreak/>
        <w:t>Измерительное устройство</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Как правило, оно включает узлы и блоки, преобразующие выходной сигнал приемного преобразователя в сигнал, удобный для индикации и подачи на отсчетное устройство, калибратор (при необходимости) и другие вспомогательные узлы. </w:t>
      </w:r>
      <w:proofErr w:type="gramStart"/>
      <w:r w:rsidRPr="00865A16">
        <w:rPr>
          <w:color w:val="000000"/>
          <w:sz w:val="28"/>
          <w:szCs w:val="28"/>
        </w:rPr>
        <w:t xml:space="preserve">В зависимости от типа приемного преобразователя, измерительным устройством может служить самобалансирующийся мост или мост с ручной балансировкой (для биологический и </w:t>
      </w:r>
      <w:proofErr w:type="spellStart"/>
      <w:r w:rsidRPr="00865A16">
        <w:rPr>
          <w:color w:val="000000"/>
          <w:sz w:val="28"/>
          <w:szCs w:val="28"/>
        </w:rPr>
        <w:t>термисторных</w:t>
      </w:r>
      <w:proofErr w:type="spellEnd"/>
      <w:r w:rsidRPr="00865A16">
        <w:rPr>
          <w:color w:val="000000"/>
          <w:sz w:val="28"/>
          <w:szCs w:val="28"/>
        </w:rPr>
        <w:t xml:space="preserve"> ваттметров), усилитель постоянного или переменного тока, импульсный усилитель, механическая измерительная система и т.д.</w:t>
      </w:r>
      <w:proofErr w:type="gramEnd"/>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xml:space="preserve">Основные требования, предъявляемые к </w:t>
      </w:r>
      <w:proofErr w:type="gramStart"/>
      <w:r w:rsidRPr="00865A16">
        <w:rPr>
          <w:i/>
          <w:color w:val="000000"/>
          <w:sz w:val="28"/>
          <w:szCs w:val="28"/>
        </w:rPr>
        <w:t>измерительному</w:t>
      </w:r>
      <w:proofErr w:type="gramEnd"/>
      <w:r w:rsidRPr="00865A16">
        <w:rPr>
          <w:color w:val="000000"/>
          <w:sz w:val="28"/>
          <w:szCs w:val="28"/>
        </w:rPr>
        <w:t>:</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постоянство коэффициента передачи в рабочих условиях эксплуатации (линейная амплитудная характеристика);</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малая инерционность;</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малая нестабильности показаний (в том числе дрейф нуля);</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 удобное и (или) автоматизированное управление.</w:t>
      </w:r>
    </w:p>
    <w:p w:rsidR="00865A16" w:rsidRPr="00865A16" w:rsidRDefault="00865A16" w:rsidP="00865A16">
      <w:pPr>
        <w:pStyle w:val="af"/>
        <w:shd w:val="clear" w:color="auto" w:fill="FFFFFF"/>
        <w:ind w:firstLine="709"/>
        <w:jc w:val="both"/>
        <w:rPr>
          <w:color w:val="000000"/>
          <w:sz w:val="28"/>
          <w:szCs w:val="28"/>
        </w:rPr>
      </w:pPr>
      <w:r w:rsidRPr="00865A16">
        <w:rPr>
          <w:color w:val="000000"/>
          <w:sz w:val="28"/>
          <w:szCs w:val="28"/>
        </w:rPr>
        <w:t>Отсчетное устройство</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Индуцирует мощность, рассеиваемую преобразователем, в аналоговом или цифровом виде. Обычно отсчетное устройство совмещают с </w:t>
      </w:r>
      <w:proofErr w:type="gramStart"/>
      <w:r w:rsidRPr="00865A16">
        <w:rPr>
          <w:color w:val="000000"/>
          <w:sz w:val="28"/>
          <w:szCs w:val="28"/>
        </w:rPr>
        <w:t>измерительным</w:t>
      </w:r>
      <w:proofErr w:type="gramEnd"/>
      <w:r w:rsidRPr="00865A16">
        <w:rPr>
          <w:color w:val="000000"/>
          <w:sz w:val="28"/>
          <w:szCs w:val="28"/>
        </w:rPr>
        <w:t>.</w:t>
      </w:r>
    </w:p>
    <w:p w:rsidR="00865A16" w:rsidRPr="00383131" w:rsidRDefault="00865A16" w:rsidP="001A4528">
      <w:pPr>
        <w:pStyle w:val="af"/>
        <w:shd w:val="clear" w:color="auto" w:fill="FFFFFF"/>
        <w:spacing w:line="360" w:lineRule="atLeast"/>
        <w:ind w:firstLine="709"/>
        <w:jc w:val="both"/>
        <w:outlineLvl w:val="2"/>
        <w:rPr>
          <w:b/>
          <w:color w:val="000000"/>
          <w:sz w:val="28"/>
          <w:szCs w:val="28"/>
        </w:rPr>
      </w:pPr>
      <w:bookmarkStart w:id="20" w:name="_Toc7208007"/>
      <w:r w:rsidRPr="00383131">
        <w:rPr>
          <w:b/>
          <w:color w:val="000000"/>
          <w:sz w:val="28"/>
          <w:szCs w:val="28"/>
        </w:rPr>
        <w:t>2.</w:t>
      </w:r>
      <w:r w:rsidR="001A4528">
        <w:rPr>
          <w:b/>
          <w:color w:val="000000"/>
          <w:sz w:val="28"/>
          <w:szCs w:val="28"/>
        </w:rPr>
        <w:t>3.3.</w:t>
      </w:r>
      <w:r w:rsidRPr="00383131">
        <w:rPr>
          <w:b/>
          <w:color w:val="000000"/>
          <w:sz w:val="28"/>
          <w:szCs w:val="28"/>
        </w:rPr>
        <w:t xml:space="preserve"> Методы измерения СВЧ мощности</w:t>
      </w:r>
      <w:bookmarkEnd w:id="20"/>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А. Измерение поглощаемой мощности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Измерение поглощаемой мощности является наиболее распространенным видом измерения СВЧ мощности. Приемные преобразователи ваттметров поглощаемой мощности, являющиеся эквивалентом согласованной нагрузки, включат на конце передающей линии. В зависимости от вида применяемых преобразователей различают следующие методы измерений: тепловые (калориметрический, болометрический, термоэлектрический); метод вольтметра; метод с использованием частотно – избирательных ферритовых элементов.</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Измерение мощности с помощью резистивных термочувствительных элементов (терморезисторов)</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lastRenderedPageBreak/>
        <w:t>Наиболее распространенным методом измерения малых мощностей, на котором построены промышленные ваттметры, является метод измерения сопротивления терморезистора при рассеянии в нем электромагнитной энергии. В качестве резистивных термочувствительных элементов используются болометры, сопротивление которых растет с повышением температуры (положительный температурный коэффициент сопротивления), и термисторы, сопротивление которых с ростом температуры падает.</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Основными преимуществами термисторов по сравнению с болометрами являются их более высокая чувствительность и большая устойчивость к перегрузкам.</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Термистором называют терморезистор, изготовленный из специального полупроводникового материала, обладающего большим отрицательным температурным коэффициентом сопротивления, т.е. температурная характеристика термистора — отрицательная. Применяют два типа термисторов: </w:t>
      </w:r>
      <w:proofErr w:type="gramStart"/>
      <w:r w:rsidRPr="00865A16">
        <w:rPr>
          <w:color w:val="000000"/>
          <w:sz w:val="28"/>
          <w:szCs w:val="28"/>
        </w:rPr>
        <w:t>стержневой</w:t>
      </w:r>
      <w:proofErr w:type="gramEnd"/>
      <w:r w:rsidRPr="00865A16">
        <w:rPr>
          <w:color w:val="000000"/>
          <w:sz w:val="28"/>
          <w:szCs w:val="28"/>
        </w:rPr>
        <w:t xml:space="preserve"> и </w:t>
      </w:r>
      <w:proofErr w:type="spellStart"/>
      <w:r w:rsidRPr="00865A16">
        <w:rPr>
          <w:color w:val="000000"/>
          <w:sz w:val="28"/>
          <w:szCs w:val="28"/>
        </w:rPr>
        <w:t>бусинковый</w:t>
      </w:r>
      <w:proofErr w:type="spellEnd"/>
      <w:r w:rsidRPr="00865A16">
        <w:rPr>
          <w:color w:val="000000"/>
          <w:sz w:val="28"/>
          <w:szCs w:val="28"/>
        </w:rPr>
        <w:t xml:space="preserve">. Стержневые термисторы обладают более высокой электрической прочностью и имеют относительно меньшее реактивное сопротивление. Термисторы </w:t>
      </w:r>
      <w:proofErr w:type="spellStart"/>
      <w:r w:rsidRPr="00865A16">
        <w:rPr>
          <w:color w:val="000000"/>
          <w:sz w:val="28"/>
          <w:szCs w:val="28"/>
        </w:rPr>
        <w:t>бусинкового</w:t>
      </w:r>
      <w:proofErr w:type="spellEnd"/>
      <w:r w:rsidRPr="00865A16">
        <w:rPr>
          <w:color w:val="000000"/>
          <w:sz w:val="28"/>
          <w:szCs w:val="28"/>
        </w:rPr>
        <w:t xml:space="preserve"> типа при прочих равных условиях имеют меньшую поверхность охлаждения и поэтому обладают большей чувствительностью. Чувствительность термистора высокая— </w:t>
      </w:r>
      <w:proofErr w:type="gramStart"/>
      <w:r w:rsidRPr="00865A16">
        <w:rPr>
          <w:color w:val="000000"/>
          <w:sz w:val="28"/>
          <w:szCs w:val="28"/>
        </w:rPr>
        <w:t>от</w:t>
      </w:r>
      <w:proofErr w:type="gramEnd"/>
      <w:r w:rsidRPr="00865A16">
        <w:rPr>
          <w:color w:val="000000"/>
          <w:sz w:val="28"/>
          <w:szCs w:val="28"/>
        </w:rPr>
        <w:t xml:space="preserve"> 10 до 100 Ом/мВт. Для получения высокой чувствительности рабочую точку </w:t>
      </w:r>
      <w:proofErr w:type="spellStart"/>
      <w:r w:rsidRPr="00865A16">
        <w:rPr>
          <w:color w:val="000000"/>
          <w:sz w:val="28"/>
          <w:szCs w:val="28"/>
        </w:rPr>
        <w:t>термисто</w:t>
      </w:r>
      <w:proofErr w:type="gramStart"/>
      <w:r w:rsidRPr="00865A16">
        <w:rPr>
          <w:color w:val="000000"/>
          <w:sz w:val="28"/>
          <w:szCs w:val="28"/>
        </w:rPr>
        <w:t>pa</w:t>
      </w:r>
      <w:proofErr w:type="spellEnd"/>
      <w:proofErr w:type="gramEnd"/>
      <w:r w:rsidRPr="00865A16">
        <w:rPr>
          <w:color w:val="000000"/>
          <w:sz w:val="28"/>
          <w:szCs w:val="28"/>
        </w:rPr>
        <w:t xml:space="preserve"> выбирают на участке с максимальной крутизной характеристики.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i/>
          <w:color w:val="000000"/>
          <w:sz w:val="28"/>
          <w:szCs w:val="28"/>
        </w:rPr>
        <w:t>Болометр</w:t>
      </w:r>
      <w:r w:rsidRPr="00865A16">
        <w:rPr>
          <w:color w:val="000000"/>
          <w:sz w:val="28"/>
          <w:szCs w:val="28"/>
        </w:rPr>
        <w:t xml:space="preserve"> — проволочный или пленочный терморезистор с положительной температурной характеристикой, помещенный в стеклянный (вакуумный или наполненный инертным газом) баллон. Для увеличения чувствительности нить выполнена из материала с высоким температурным коэффициентом сопротивления. Болометры менее чувствительны, чем терморезисторы, но имеют более стабильные, не зависящие от температуры окружающей среды характеристики.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Термистор или болометр помещают внутрь измерительной головки, состоящей из отрезка волновода или коаксиальной линии. Изменение сопротивления терморезистора при рассеянии в нем электромагнитной энергии измеряется обычно с помощью мостовых схем.</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Промышленные </w:t>
      </w:r>
      <w:proofErr w:type="spellStart"/>
      <w:r w:rsidRPr="00865A16">
        <w:rPr>
          <w:color w:val="000000"/>
          <w:sz w:val="28"/>
          <w:szCs w:val="28"/>
        </w:rPr>
        <w:t>терморезисторные</w:t>
      </w:r>
      <w:proofErr w:type="spellEnd"/>
      <w:r w:rsidRPr="00865A16">
        <w:rPr>
          <w:color w:val="000000"/>
          <w:sz w:val="28"/>
          <w:szCs w:val="28"/>
        </w:rPr>
        <w:t xml:space="preserve"> ваттметры имеют общую абсолютную погрешность порядка 4...10 %. Погрешности измерения таких ваттметров определяются в основном степенью согласованности нагрузки и </w:t>
      </w:r>
      <w:r w:rsidRPr="00865A16">
        <w:rPr>
          <w:color w:val="000000"/>
          <w:sz w:val="28"/>
          <w:szCs w:val="28"/>
        </w:rPr>
        <w:lastRenderedPageBreak/>
        <w:t xml:space="preserve">качеством измерительной головки. Существенным недостатком </w:t>
      </w:r>
      <w:proofErr w:type="spellStart"/>
      <w:r w:rsidRPr="00865A16">
        <w:rPr>
          <w:color w:val="000000"/>
          <w:sz w:val="28"/>
          <w:szCs w:val="28"/>
        </w:rPr>
        <w:t>термисторных</w:t>
      </w:r>
      <w:proofErr w:type="spellEnd"/>
      <w:r w:rsidRPr="00865A16">
        <w:rPr>
          <w:color w:val="000000"/>
          <w:sz w:val="28"/>
          <w:szCs w:val="28"/>
        </w:rPr>
        <w:t xml:space="preserve"> и болометрических ваттметров является ограничение максимального значения измеряемой мощности</w:t>
      </w:r>
      <w:proofErr w:type="gramStart"/>
      <w:r w:rsidRPr="00865A16">
        <w:rPr>
          <w:color w:val="000000"/>
          <w:sz w:val="28"/>
          <w:szCs w:val="28"/>
        </w:rPr>
        <w:t xml:space="preserve"> .</w:t>
      </w:r>
      <w:proofErr w:type="gramEnd"/>
      <w:r w:rsidRPr="00865A16">
        <w:rPr>
          <w:color w:val="000000"/>
          <w:sz w:val="28"/>
          <w:szCs w:val="28"/>
        </w:rPr>
        <w:t xml:space="preserve"> Практически стандартные термисторы способны выдержать без разрушения мощность, не превосходящую нескольких десятков милливатт.</w:t>
      </w:r>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Измерение мощности термопарами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Данный метод измерения основан на регистрации значения </w:t>
      </w:r>
      <w:proofErr w:type="spellStart"/>
      <w:r w:rsidRPr="00865A16">
        <w:rPr>
          <w:color w:val="000000"/>
          <w:sz w:val="28"/>
          <w:szCs w:val="28"/>
        </w:rPr>
        <w:t>термо</w:t>
      </w:r>
      <w:proofErr w:type="spellEnd"/>
      <w:r w:rsidR="006C223A">
        <w:rPr>
          <w:color w:val="000000"/>
          <w:sz w:val="28"/>
          <w:szCs w:val="28"/>
        </w:rPr>
        <w:t xml:space="preserve"> </w:t>
      </w:r>
      <w:r w:rsidRPr="00865A16">
        <w:rPr>
          <w:color w:val="000000"/>
          <w:sz w:val="28"/>
          <w:szCs w:val="28"/>
        </w:rPr>
        <w:t xml:space="preserve">ЭДС, возникающей при нагревании термопары энергией СВЧ. </w:t>
      </w:r>
      <w:proofErr w:type="gramStart"/>
      <w:r w:rsidRPr="00865A16">
        <w:rPr>
          <w:color w:val="000000"/>
          <w:sz w:val="28"/>
          <w:szCs w:val="28"/>
        </w:rPr>
        <w:t xml:space="preserve">Структурная схема ваттметра состоит из приемного </w:t>
      </w:r>
      <w:proofErr w:type="spellStart"/>
      <w:r w:rsidRPr="00865A16">
        <w:rPr>
          <w:color w:val="000000"/>
          <w:sz w:val="28"/>
          <w:szCs w:val="28"/>
        </w:rPr>
        <w:t>термопреобразователя</w:t>
      </w:r>
      <w:proofErr w:type="spellEnd"/>
      <w:r w:rsidRPr="00865A16">
        <w:rPr>
          <w:color w:val="000000"/>
          <w:sz w:val="28"/>
          <w:szCs w:val="28"/>
        </w:rPr>
        <w:t xml:space="preserve"> и измерительной части.</w:t>
      </w:r>
      <w:proofErr w:type="gramEnd"/>
      <w:r w:rsidRPr="00865A16">
        <w:rPr>
          <w:color w:val="000000"/>
          <w:sz w:val="28"/>
          <w:szCs w:val="28"/>
        </w:rPr>
        <w:t xml:space="preserve"> Основным элементом преобразователя является блок высокочастотных дифференциальных термопар, одновременно выполняющих функции согласованной нагрузки и дифференциального термометра. В СВЧ-диапазоне чаще применяют термопары в виде тонких металлических пленок, </w:t>
      </w:r>
      <w:proofErr w:type="spellStart"/>
      <w:r w:rsidRPr="00865A16">
        <w:rPr>
          <w:color w:val="000000"/>
          <w:sz w:val="28"/>
          <w:szCs w:val="28"/>
        </w:rPr>
        <w:t>напыленных</w:t>
      </w:r>
      <w:proofErr w:type="spellEnd"/>
      <w:r w:rsidRPr="00865A16">
        <w:rPr>
          <w:color w:val="000000"/>
          <w:sz w:val="28"/>
          <w:szCs w:val="28"/>
        </w:rPr>
        <w:t xml:space="preserve"> на диэлектрическую подложку.</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Основным элементом измерительной части прибора является вольтметр постоянного тока с цифровым дисплеем.</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К преимуществам таких ваттметров следует отнести малую зависимость результатов измерения от колебаний температуры окружающей среды и малое время подготовки прибора к работе. Недостатки ваттметров: ограниченный верхний уровень динамического диапазона и недостаточная устойчивость к перегрузкам, ограничивающая допустимое значение средней мощности при измерении импульсных сигналов. Практически стандартные термопары способны выдерживать без разрушения мощность, не превышающую 50... 75 мВт. Уровень измеряемой мощности может быть несколько увеличен, если перед </w:t>
      </w:r>
      <w:proofErr w:type="spellStart"/>
      <w:r w:rsidRPr="00865A16">
        <w:rPr>
          <w:color w:val="000000"/>
          <w:sz w:val="28"/>
          <w:szCs w:val="28"/>
        </w:rPr>
        <w:t>термисторной</w:t>
      </w:r>
      <w:proofErr w:type="spellEnd"/>
      <w:r w:rsidRPr="00865A16">
        <w:rPr>
          <w:color w:val="000000"/>
          <w:sz w:val="28"/>
          <w:szCs w:val="28"/>
        </w:rPr>
        <w:t xml:space="preserve">, болометрической или </w:t>
      </w:r>
      <w:proofErr w:type="spellStart"/>
      <w:r w:rsidRPr="00865A16">
        <w:rPr>
          <w:color w:val="000000"/>
          <w:sz w:val="28"/>
          <w:szCs w:val="28"/>
        </w:rPr>
        <w:t>термопарной</w:t>
      </w:r>
      <w:proofErr w:type="spellEnd"/>
      <w:r w:rsidRPr="00865A16">
        <w:rPr>
          <w:color w:val="000000"/>
          <w:sz w:val="28"/>
          <w:szCs w:val="28"/>
        </w:rPr>
        <w:t xml:space="preserve"> камерой поместить калиброванный аттенюатор.</w:t>
      </w:r>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Калориметрический метод измерения мощности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Калориметрический метод измерения мощности отличается высокой точностью, является универсальным и используется во всем радиотехническом диапазоне частот, как для малых, так и для больших мощностей. </w:t>
      </w:r>
      <w:proofErr w:type="spellStart"/>
      <w:proofErr w:type="gramStart"/>
      <w:r w:rsidRPr="00865A16">
        <w:rPr>
          <w:color w:val="000000"/>
          <w:sz w:val="28"/>
          <w:szCs w:val="28"/>
        </w:rPr>
        <w:t>Me</w:t>
      </w:r>
      <w:proofErr w:type="gramEnd"/>
      <w:r w:rsidRPr="00865A16">
        <w:rPr>
          <w:color w:val="000000"/>
          <w:sz w:val="28"/>
          <w:szCs w:val="28"/>
        </w:rPr>
        <w:t>тод</w:t>
      </w:r>
      <w:proofErr w:type="spellEnd"/>
      <w:r w:rsidRPr="00865A16">
        <w:rPr>
          <w:color w:val="000000"/>
          <w:sz w:val="28"/>
          <w:szCs w:val="28"/>
        </w:rPr>
        <w:t xml:space="preserve"> основан на преобразовании энергии электромагнитных колебаний, поглощаемых согласованной нагрузкой, в тепловую. Поглощение энергии поглотителем, составляющим основной элемент прибора, можно зарегистрировать либо непосредственно по изменению его температуры, либо косвенно как изменение объема, давления или других характеристик.</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lastRenderedPageBreak/>
        <w:t xml:space="preserve">Надежные калориметрические методы отличаются </w:t>
      </w:r>
      <w:proofErr w:type="spellStart"/>
      <w:r w:rsidRPr="00865A16">
        <w:rPr>
          <w:color w:val="000000"/>
          <w:sz w:val="28"/>
          <w:szCs w:val="28"/>
        </w:rPr>
        <w:t>обратимостъю</w:t>
      </w:r>
      <w:proofErr w:type="spellEnd"/>
      <w:r w:rsidRPr="00865A16">
        <w:rPr>
          <w:color w:val="000000"/>
          <w:sz w:val="28"/>
          <w:szCs w:val="28"/>
        </w:rPr>
        <w:t xml:space="preserve"> в том смысле, что с поглотителем не происходит никаких необратимых изменений и все калориметры возвращаются в свое первоначальное состояние за время установления равновесия.</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Калориметрические измерители состоят из двух частей: поглощающей нагрузки и измерителя температуры. Наиболее распространены нагрузки с проточной водой. Мощность, поглощаемая в водяной нагрузке с проточной водой, определяется по разности температур на выходе и входе нагрузки калориметра и по скорости расхода протекающей воды.</w:t>
      </w:r>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Б. Измерение проходящей мощности</w:t>
      </w:r>
      <w:r w:rsidR="00383131">
        <w:rPr>
          <w:i/>
          <w:color w:val="000000"/>
          <w:sz w:val="28"/>
          <w:szCs w:val="28"/>
        </w:rPr>
        <w:t>.</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Под проходящей мощностью </w:t>
      </w:r>
      <m:oMath>
        <m:sSub>
          <m:sSubPr>
            <m:ctrlPr>
              <w:rPr>
                <w:rFonts w:ascii="Cambria Math" w:hAnsi="Cambria Math"/>
                <w:i/>
                <w:color w:val="000000"/>
                <w:sz w:val="28"/>
                <w:szCs w:val="28"/>
              </w:rPr>
            </m:ctrlPr>
          </m:sSubPr>
          <m:e>
            <m:r>
              <w:rPr>
                <w:rFonts w:ascii="Cambria Math" w:hAnsi="Cambria Math"/>
                <w:color w:val="000000"/>
                <w:sz w:val="28"/>
                <w:szCs w:val="28"/>
                <w:lang w:val="en-US"/>
              </w:rPr>
              <m:t>P</m:t>
            </m:r>
          </m:e>
          <m:sub>
            <m:r>
              <w:rPr>
                <w:rFonts w:ascii="Cambria Math" w:hAnsi="Cambria Math"/>
                <w:color w:val="000000"/>
                <w:sz w:val="28"/>
                <w:szCs w:val="28"/>
              </w:rPr>
              <m:t>пр</m:t>
            </m:r>
          </m:sub>
        </m:sSub>
      </m:oMath>
      <w:r w:rsidRPr="00865A16">
        <w:rPr>
          <w:color w:val="000000"/>
          <w:sz w:val="28"/>
          <w:szCs w:val="28"/>
        </w:rPr>
        <w:t xml:space="preserve"> понимают разность мощностей падающей</w:t>
      </w:r>
    </w:p>
    <w:p w:rsidR="00865A16" w:rsidRDefault="00542029" w:rsidP="00865A16">
      <w:pPr>
        <w:pStyle w:val="af"/>
        <w:shd w:val="clear" w:color="auto" w:fill="FFFFFF"/>
        <w:spacing w:line="360" w:lineRule="atLeast"/>
        <w:ind w:firstLine="709"/>
        <w:jc w:val="both"/>
        <w:rPr>
          <w:color w:val="000000"/>
          <w:sz w:val="28"/>
          <w:szCs w:val="28"/>
        </w:rPr>
      </w:pPr>
      <m:oMath>
        <m:sSub>
          <m:sSubPr>
            <m:ctrlPr>
              <w:rPr>
                <w:rFonts w:ascii="Cambria Math" w:hAnsi="Cambria Math"/>
                <w:i/>
                <w:color w:val="000000"/>
                <w:sz w:val="28"/>
                <w:szCs w:val="28"/>
                <w:lang w:val="en-US"/>
              </w:rPr>
            </m:ctrlPr>
          </m:sSubPr>
          <m:e>
            <m:r>
              <w:rPr>
                <w:rFonts w:ascii="Cambria Math" w:hAnsi="Cambria Math"/>
                <w:color w:val="000000"/>
                <w:sz w:val="28"/>
                <w:szCs w:val="28"/>
                <w:lang w:val="en-US"/>
              </w:rPr>
              <m:t>P</m:t>
            </m:r>
          </m:e>
          <m:sub>
            <m:r>
              <w:rPr>
                <w:rFonts w:ascii="Cambria Math" w:hAnsi="Cambria Math"/>
                <w:color w:val="000000"/>
                <w:sz w:val="28"/>
                <w:szCs w:val="28"/>
              </w:rPr>
              <m:t>пад</m:t>
            </m:r>
          </m:sub>
        </m:sSub>
      </m:oMath>
      <w:r w:rsidR="00865A16" w:rsidRPr="00865A16">
        <w:rPr>
          <w:color w:val="000000"/>
          <w:sz w:val="28"/>
          <w:szCs w:val="28"/>
        </w:rPr>
        <w:t xml:space="preserve"> и </w:t>
      </w:r>
      <w:proofErr w:type="gramStart"/>
      <w:r w:rsidR="00865A16" w:rsidRPr="00865A16">
        <w:rPr>
          <w:color w:val="000000"/>
          <w:sz w:val="28"/>
          <w:szCs w:val="28"/>
        </w:rPr>
        <w:t>отраженной</w:t>
      </w:r>
      <w:proofErr w:type="gramEnd"/>
      <w:r w:rsidR="00865A16" w:rsidRPr="00865A16">
        <w:rPr>
          <w:color w:val="000000"/>
          <w:sz w:val="28"/>
          <w:szCs w:val="28"/>
        </w:rPr>
        <w:t xml:space="preserve"> </w:t>
      </w:r>
      <m:oMath>
        <m:sSub>
          <m:sSubPr>
            <m:ctrlPr>
              <w:rPr>
                <w:rFonts w:ascii="Cambria Math" w:hAnsi="Cambria Math"/>
                <w:i/>
                <w:color w:val="000000"/>
                <w:sz w:val="28"/>
                <w:szCs w:val="28"/>
                <w:lang w:val="en-US"/>
              </w:rPr>
            </m:ctrlPr>
          </m:sSubPr>
          <m:e>
            <m:r>
              <w:rPr>
                <w:rFonts w:ascii="Cambria Math" w:hAnsi="Cambria Math"/>
                <w:color w:val="000000"/>
                <w:sz w:val="28"/>
                <w:szCs w:val="28"/>
                <w:lang w:val="en-US"/>
              </w:rPr>
              <m:t>P</m:t>
            </m:r>
          </m:e>
          <m:sub>
            <m:r>
              <w:rPr>
                <w:rFonts w:ascii="Cambria Math" w:hAnsi="Cambria Math"/>
                <w:color w:val="000000"/>
                <w:sz w:val="28"/>
                <w:szCs w:val="28"/>
              </w:rPr>
              <m:t>отр</m:t>
            </m:r>
          </m:sub>
        </m:sSub>
      </m:oMath>
      <w:r w:rsidR="00865A16" w:rsidRPr="00865A16">
        <w:rPr>
          <w:color w:val="000000"/>
          <w:sz w:val="28"/>
          <w:szCs w:val="28"/>
        </w:rPr>
        <w:t xml:space="preserve"> электромагнитных волн:</w:t>
      </w:r>
    </w:p>
    <w:p w:rsidR="00383131" w:rsidRPr="00383131" w:rsidRDefault="00542029" w:rsidP="00383131">
      <w:pPr>
        <w:pStyle w:val="af"/>
        <w:shd w:val="clear" w:color="auto" w:fill="FFFFFF"/>
        <w:spacing w:line="360" w:lineRule="atLeast"/>
        <w:ind w:firstLine="709"/>
        <w:jc w:val="both"/>
        <w:rPr>
          <w:i/>
          <w:color w:val="000000"/>
          <w:sz w:val="28"/>
          <w:szCs w:val="28"/>
          <w:lang w:val="en-US"/>
        </w:rPr>
      </w:pPr>
      <m:oMathPara>
        <m:oMath>
          <m:sSub>
            <m:sSubPr>
              <m:ctrlPr>
                <w:rPr>
                  <w:rFonts w:ascii="Cambria Math" w:hAnsi="Cambria Math"/>
                  <w:i/>
                  <w:color w:val="000000"/>
                  <w:sz w:val="28"/>
                  <w:szCs w:val="28"/>
                </w:rPr>
              </m:ctrlPr>
            </m:sSubPr>
            <m:e>
              <m:r>
                <w:rPr>
                  <w:rFonts w:ascii="Cambria Math" w:hAnsi="Cambria Math"/>
                  <w:color w:val="000000"/>
                  <w:sz w:val="28"/>
                  <w:szCs w:val="28"/>
                  <w:lang w:val="en-US"/>
                </w:rPr>
                <m:t>P</m:t>
              </m:r>
            </m:e>
            <m:sub>
              <m:r>
                <w:rPr>
                  <w:rFonts w:ascii="Cambria Math" w:hAnsi="Cambria Math"/>
                  <w:color w:val="000000"/>
                  <w:sz w:val="28"/>
                  <w:szCs w:val="28"/>
                </w:rPr>
                <m:t>пр</m:t>
              </m:r>
            </m:sub>
          </m:sSub>
          <m:r>
            <w:rPr>
              <w:rFonts w:ascii="Cambria Math" w:hAnsi="Cambria Math"/>
              <w:color w:val="000000"/>
              <w:sz w:val="28"/>
              <w:szCs w:val="28"/>
            </w:rPr>
            <m:t>=</m:t>
          </m:r>
          <m:sSub>
            <m:sSubPr>
              <m:ctrlPr>
                <w:rPr>
                  <w:rFonts w:ascii="Cambria Math" w:hAnsi="Cambria Math"/>
                  <w:i/>
                  <w:color w:val="000000"/>
                  <w:sz w:val="28"/>
                  <w:szCs w:val="28"/>
                  <w:lang w:val="en-US"/>
                </w:rPr>
              </m:ctrlPr>
            </m:sSubPr>
            <m:e>
              <m:r>
                <w:rPr>
                  <w:rFonts w:ascii="Cambria Math" w:hAnsi="Cambria Math"/>
                  <w:color w:val="000000"/>
                  <w:sz w:val="28"/>
                  <w:szCs w:val="28"/>
                  <w:lang w:val="en-US"/>
                </w:rPr>
                <m:t>P</m:t>
              </m:r>
            </m:e>
            <m:sub>
              <m:r>
                <w:rPr>
                  <w:rFonts w:ascii="Cambria Math" w:hAnsi="Cambria Math"/>
                  <w:color w:val="000000"/>
                  <w:sz w:val="28"/>
                  <w:szCs w:val="28"/>
                </w:rPr>
                <m:t>пад</m:t>
              </m:r>
            </m:sub>
          </m:sSub>
          <m:r>
            <w:rPr>
              <w:rFonts w:ascii="Cambria Math" w:hAnsi="Cambria Math"/>
              <w:color w:val="000000"/>
              <w:sz w:val="28"/>
              <w:szCs w:val="28"/>
              <w:lang w:val="en-US"/>
            </w:rPr>
            <m:t>-</m:t>
          </m:r>
          <m:sSub>
            <m:sSubPr>
              <m:ctrlPr>
                <w:rPr>
                  <w:rFonts w:ascii="Cambria Math" w:hAnsi="Cambria Math"/>
                  <w:i/>
                  <w:color w:val="000000"/>
                  <w:sz w:val="28"/>
                  <w:szCs w:val="28"/>
                  <w:lang w:val="en-US"/>
                </w:rPr>
              </m:ctrlPr>
            </m:sSubPr>
            <m:e>
              <m:r>
                <w:rPr>
                  <w:rFonts w:ascii="Cambria Math" w:hAnsi="Cambria Math"/>
                  <w:color w:val="000000"/>
                  <w:sz w:val="28"/>
                  <w:szCs w:val="28"/>
                  <w:lang w:val="en-US"/>
                </w:rPr>
                <m:t>P</m:t>
              </m:r>
            </m:e>
            <m:sub>
              <m:r>
                <w:rPr>
                  <w:rFonts w:ascii="Cambria Math" w:hAnsi="Cambria Math"/>
                  <w:color w:val="000000"/>
                  <w:sz w:val="28"/>
                  <w:szCs w:val="28"/>
                </w:rPr>
                <m:t>отр</m:t>
              </m:r>
            </m:sub>
          </m:sSub>
        </m:oMath>
      </m:oMathPara>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Проходящую мощность электромагнитной волны можно измерить рассмотренными ранее ваттметрами, используемыми совместно с направленными </w:t>
      </w:r>
      <w:proofErr w:type="spellStart"/>
      <w:r w:rsidRPr="00865A16">
        <w:rPr>
          <w:color w:val="000000"/>
          <w:sz w:val="28"/>
          <w:szCs w:val="28"/>
        </w:rPr>
        <w:t>ответвителями</w:t>
      </w:r>
      <w:proofErr w:type="spellEnd"/>
      <w:r w:rsidRPr="00865A16">
        <w:rPr>
          <w:color w:val="000000"/>
          <w:sz w:val="28"/>
          <w:szCs w:val="28"/>
        </w:rPr>
        <w:t>, или приборами, действие которых основано на использовании физических явлений, не требующих полного поглощения измеряемой энергии. К таким приборам относятся измерители мощности на преобразователях Холла, с поглощающей стенкой и др. В последние годы для измерения мощности СВЧ-колебаний начали использовать эффект так называемых горячих носителей тока в полупроводниках.</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В волноводных измерителях мощности разделение падающих и отраженных волн СВЧ-энергии производят волноводным направленным </w:t>
      </w:r>
      <w:proofErr w:type="spellStart"/>
      <w:r w:rsidRPr="00865A16">
        <w:rPr>
          <w:color w:val="000000"/>
          <w:sz w:val="28"/>
          <w:szCs w:val="28"/>
        </w:rPr>
        <w:t>ответвителем</w:t>
      </w:r>
      <w:proofErr w:type="spellEnd"/>
      <w:r w:rsidRPr="00865A16">
        <w:rPr>
          <w:color w:val="000000"/>
          <w:sz w:val="28"/>
          <w:szCs w:val="28"/>
        </w:rPr>
        <w:t>, упрощенная структурная схема которого представлена на рис.3</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Структура классического направленного </w:t>
      </w:r>
      <w:proofErr w:type="spellStart"/>
      <w:r w:rsidRPr="00865A16">
        <w:rPr>
          <w:color w:val="000000"/>
          <w:sz w:val="28"/>
          <w:szCs w:val="28"/>
        </w:rPr>
        <w:t>ответвителя</w:t>
      </w:r>
      <w:proofErr w:type="spellEnd"/>
      <w:r w:rsidRPr="00865A16">
        <w:rPr>
          <w:color w:val="000000"/>
          <w:sz w:val="28"/>
          <w:szCs w:val="28"/>
        </w:rPr>
        <w:t xml:space="preserve"> содержит две волноводные линии: главную</w:t>
      </w:r>
      <w:proofErr w:type="gramStart"/>
      <w:r w:rsidRPr="00865A16">
        <w:rPr>
          <w:color w:val="000000"/>
          <w:sz w:val="28"/>
          <w:szCs w:val="28"/>
        </w:rPr>
        <w:t xml:space="preserve"> А</w:t>
      </w:r>
      <w:proofErr w:type="gramEnd"/>
      <w:r w:rsidRPr="00865A16">
        <w:rPr>
          <w:color w:val="000000"/>
          <w:sz w:val="28"/>
          <w:szCs w:val="28"/>
        </w:rPr>
        <w:t xml:space="preserve"> и вспомогательную В, имеющие общую стенку. По главной волноводной линии распространяется падающая волна от генератора к нагрузке и отраженная от нагрузки к генератору. Вспомогательная волноводная линия работает в режиме согласования с обеих сторон. </w:t>
      </w:r>
      <w:proofErr w:type="gramStart"/>
      <w:r w:rsidRPr="00865A16">
        <w:rPr>
          <w:color w:val="000000"/>
          <w:sz w:val="28"/>
          <w:szCs w:val="28"/>
        </w:rPr>
        <w:t>Между главной и вспомогательной линиями имеются отверстия в общей стенке.</w:t>
      </w:r>
      <w:proofErr w:type="gramEnd"/>
      <w:r w:rsidRPr="00865A16">
        <w:rPr>
          <w:color w:val="000000"/>
          <w:sz w:val="28"/>
          <w:szCs w:val="28"/>
        </w:rPr>
        <w:t xml:space="preserve"> Расстояние между отверстиями </w:t>
      </w:r>
      <w:proofErr w:type="spellStart"/>
      <w:r w:rsidRPr="00865A16">
        <w:rPr>
          <w:color w:val="000000"/>
          <w:sz w:val="28"/>
          <w:szCs w:val="28"/>
        </w:rPr>
        <w:t>cd</w:t>
      </w:r>
      <w:proofErr w:type="spellEnd"/>
      <w:r w:rsidRPr="00865A16">
        <w:rPr>
          <w:color w:val="000000"/>
          <w:sz w:val="28"/>
          <w:szCs w:val="28"/>
        </w:rPr>
        <w:t xml:space="preserve"> равно четверти </w:t>
      </w:r>
      <w:r w:rsidRPr="00865A16">
        <w:rPr>
          <w:color w:val="000000"/>
          <w:sz w:val="28"/>
          <w:szCs w:val="28"/>
        </w:rPr>
        <w:lastRenderedPageBreak/>
        <w:t>длины волны, распространяющейся в главной линии. Через отверстия c и d падающая и отраженная волны проникают во вспомогательную линию, но фазовые сдвиги этих волн таковы, что около отверстия d падающие волны складываются — точка 1, а отраженные — вычитаются и взаимно компенсируются — точка 2.</w:t>
      </w:r>
    </w:p>
    <w:p w:rsidR="00865A16" w:rsidRPr="00865A16" w:rsidRDefault="00865A16" w:rsidP="00383131">
      <w:pPr>
        <w:pStyle w:val="af"/>
        <w:shd w:val="clear" w:color="auto" w:fill="FFFFFF"/>
        <w:spacing w:line="360" w:lineRule="atLeast"/>
        <w:ind w:firstLine="709"/>
        <w:jc w:val="center"/>
        <w:rPr>
          <w:color w:val="000000"/>
          <w:sz w:val="28"/>
          <w:szCs w:val="28"/>
        </w:rPr>
      </w:pPr>
      <w:r w:rsidRPr="00865A16">
        <w:rPr>
          <w:noProof/>
          <w:color w:val="000000"/>
          <w:sz w:val="28"/>
          <w:szCs w:val="28"/>
        </w:rPr>
        <w:drawing>
          <wp:inline distT="0" distB="0" distL="0" distR="0" wp14:anchorId="79578E3E" wp14:editId="2EF8D4E3">
            <wp:extent cx="2771775" cy="1228725"/>
            <wp:effectExtent l="0" t="0" r="9525" b="9525"/>
            <wp:docPr id="4" name="Рисунок 4" descr="https://works.doklad.ru/images/MswA4_kQyPA/m3c2213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orks.doklad.ru/images/MswA4_kQyPA/m3c22135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1228725"/>
                    </a:xfrm>
                    <a:prstGeom prst="rect">
                      <a:avLst/>
                    </a:prstGeom>
                    <a:noFill/>
                    <a:ln>
                      <a:noFill/>
                    </a:ln>
                  </pic:spPr>
                </pic:pic>
              </a:graphicData>
            </a:graphic>
          </wp:inline>
        </w:drawing>
      </w:r>
    </w:p>
    <w:p w:rsidR="00865A16" w:rsidRPr="00865A16" w:rsidRDefault="00383131" w:rsidP="00865A16">
      <w:pPr>
        <w:pStyle w:val="af"/>
        <w:shd w:val="clear" w:color="auto" w:fill="FFFFFF"/>
        <w:spacing w:line="360" w:lineRule="atLeast"/>
        <w:ind w:firstLine="709"/>
        <w:jc w:val="both"/>
        <w:rPr>
          <w:color w:val="000000"/>
          <w:sz w:val="28"/>
          <w:szCs w:val="28"/>
        </w:rPr>
      </w:pPr>
      <w:r>
        <w:rPr>
          <w:color w:val="000000"/>
          <w:sz w:val="28"/>
          <w:szCs w:val="28"/>
        </w:rPr>
        <w:t>Рисунок 3.</w:t>
      </w:r>
      <w:r w:rsidR="00865A16" w:rsidRPr="00865A16">
        <w:rPr>
          <w:color w:val="000000"/>
          <w:sz w:val="28"/>
          <w:szCs w:val="28"/>
        </w:rPr>
        <w:t xml:space="preserve"> Использование направленного </w:t>
      </w:r>
      <w:proofErr w:type="spellStart"/>
      <w:r w:rsidR="00865A16" w:rsidRPr="00865A16">
        <w:rPr>
          <w:color w:val="000000"/>
          <w:sz w:val="28"/>
          <w:szCs w:val="28"/>
        </w:rPr>
        <w:t>ответвителя</w:t>
      </w:r>
      <w:proofErr w:type="spellEnd"/>
      <w:r w:rsidR="00865A16" w:rsidRPr="00865A16">
        <w:rPr>
          <w:color w:val="000000"/>
          <w:sz w:val="28"/>
          <w:szCs w:val="28"/>
        </w:rPr>
        <w:t xml:space="preserve"> в ваттметрах</w:t>
      </w:r>
    </w:p>
    <w:p w:rsidR="00865A16" w:rsidRPr="00865A16" w:rsidRDefault="00383131" w:rsidP="00865A16">
      <w:pPr>
        <w:pStyle w:val="af"/>
        <w:shd w:val="clear" w:color="auto" w:fill="FFFFFF"/>
        <w:spacing w:line="360" w:lineRule="atLeast"/>
        <w:ind w:firstLine="709"/>
        <w:jc w:val="both"/>
        <w:rPr>
          <w:color w:val="000000"/>
          <w:sz w:val="28"/>
          <w:szCs w:val="28"/>
        </w:rPr>
      </w:pPr>
      <w:r>
        <w:rPr>
          <w:color w:val="000000"/>
          <w:sz w:val="28"/>
          <w:szCs w:val="28"/>
        </w:rPr>
        <w:t xml:space="preserve">Около отверстия </w:t>
      </w:r>
      <w:r>
        <w:rPr>
          <w:color w:val="000000"/>
          <w:sz w:val="28"/>
          <w:szCs w:val="28"/>
          <w:lang w:val="en-US"/>
        </w:rPr>
        <w:t>c</w:t>
      </w:r>
      <w:r w:rsidR="00865A16" w:rsidRPr="00865A16">
        <w:rPr>
          <w:color w:val="000000"/>
          <w:sz w:val="28"/>
          <w:szCs w:val="28"/>
        </w:rPr>
        <w:t>, наоборот; складывают отраженные волны — точка 3 и взаимно компенсируются падающие — точка 4.В результате падающая волна поступает на ваттметр, а мощность отраженной волны рассеивается на согласованной нагрузке 5. Таким образом</w:t>
      </w:r>
      <w:r>
        <w:rPr>
          <w:color w:val="000000"/>
          <w:sz w:val="28"/>
          <w:szCs w:val="28"/>
        </w:rPr>
        <w:t>,</w:t>
      </w:r>
      <w:r w:rsidR="00865A16" w:rsidRPr="00865A16">
        <w:rPr>
          <w:color w:val="000000"/>
          <w:sz w:val="28"/>
          <w:szCs w:val="28"/>
        </w:rPr>
        <w:t xml:space="preserve"> измеряется мощность падающей волны. Измерение мощности отраженной волны, необходимое для определения проходящей мощности, может осуществляться тем же </w:t>
      </w:r>
      <w:proofErr w:type="spellStart"/>
      <w:r w:rsidR="00865A16" w:rsidRPr="00865A16">
        <w:rPr>
          <w:color w:val="000000"/>
          <w:sz w:val="28"/>
          <w:szCs w:val="28"/>
        </w:rPr>
        <w:t>ответвителем</w:t>
      </w:r>
      <w:proofErr w:type="spellEnd"/>
      <w:r w:rsidR="00865A16" w:rsidRPr="00865A16">
        <w:rPr>
          <w:color w:val="000000"/>
          <w:sz w:val="28"/>
          <w:szCs w:val="28"/>
        </w:rPr>
        <w:t>, или вторым, развернутым на 180°.</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Достоинствами ваттметров на основе направленных </w:t>
      </w:r>
      <w:proofErr w:type="spellStart"/>
      <w:r w:rsidRPr="00865A16">
        <w:rPr>
          <w:color w:val="000000"/>
          <w:sz w:val="28"/>
          <w:szCs w:val="28"/>
        </w:rPr>
        <w:t>ответвителей</w:t>
      </w:r>
      <w:proofErr w:type="spellEnd"/>
      <w:r w:rsidRPr="00865A16">
        <w:rPr>
          <w:color w:val="000000"/>
          <w:sz w:val="28"/>
          <w:szCs w:val="28"/>
        </w:rPr>
        <w:t xml:space="preserve"> являются широкие пределы измеряемой мощности 10</w:t>
      </w:r>
      <w:r w:rsidRPr="00865A16">
        <w:rPr>
          <w:color w:val="000000"/>
          <w:sz w:val="28"/>
          <w:szCs w:val="28"/>
          <w:vertAlign w:val="superscript"/>
        </w:rPr>
        <w:t>-4</w:t>
      </w:r>
      <w:r w:rsidRPr="00865A16">
        <w:rPr>
          <w:color w:val="000000"/>
          <w:sz w:val="28"/>
          <w:szCs w:val="28"/>
        </w:rPr>
        <w:t>...10</w:t>
      </w:r>
      <w:r w:rsidRPr="00865A16">
        <w:rPr>
          <w:color w:val="000000"/>
          <w:sz w:val="28"/>
          <w:szCs w:val="28"/>
          <w:vertAlign w:val="superscript"/>
        </w:rPr>
        <w:t>5</w:t>
      </w:r>
      <w:r w:rsidRPr="00865A16">
        <w:rPr>
          <w:color w:val="000000"/>
          <w:sz w:val="28"/>
          <w:szCs w:val="28"/>
        </w:rPr>
        <w:t> Вт; возможность раздельного измерения падающей, отраженной и проходящей мощности. Диапазон частот таких ваттметров 0,03... 40 ГГц, пределы допускаемых погрешностей 2,5... 10 %.</w:t>
      </w:r>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Измерение мощности преобразователями Холла</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Прямое перемножение при измерении мощности можно также получить, </w:t>
      </w:r>
      <w:proofErr w:type="gramStart"/>
      <w:r w:rsidRPr="00865A16">
        <w:rPr>
          <w:color w:val="000000"/>
          <w:sz w:val="28"/>
          <w:szCs w:val="28"/>
        </w:rPr>
        <w:t>используя полупроводниковые преобразователи Холла</w:t>
      </w:r>
      <w:proofErr w:type="gramEnd"/>
      <w:r w:rsidRPr="00865A16">
        <w:rPr>
          <w:color w:val="000000"/>
          <w:sz w:val="28"/>
          <w:szCs w:val="28"/>
        </w:rPr>
        <w:t>.</w:t>
      </w:r>
    </w:p>
    <w:p w:rsidR="00865A16" w:rsidRPr="00865A16" w:rsidRDefault="00865A16" w:rsidP="00865A16">
      <w:pPr>
        <w:pStyle w:val="af"/>
        <w:shd w:val="clear" w:color="auto" w:fill="FFFFFF"/>
        <w:spacing w:line="360" w:lineRule="atLeast"/>
        <w:ind w:firstLine="709"/>
        <w:jc w:val="both"/>
        <w:rPr>
          <w:color w:val="000000"/>
          <w:sz w:val="28"/>
          <w:szCs w:val="28"/>
        </w:rPr>
      </w:pPr>
      <w:proofErr w:type="gramStart"/>
      <w:r w:rsidRPr="00865A16">
        <w:rPr>
          <w:color w:val="000000"/>
          <w:sz w:val="28"/>
          <w:szCs w:val="28"/>
        </w:rPr>
        <w:t>Если специальную полупроводниковую пластину, по которой течёт ток I (показан пунктиром на рис. 4, а), возбуждаемый электрическим полем напряженностью E, поместить в магнитное поле с напряженностью H (индукцией В), то между ее точками, лежащими на прямой, перпендикулярной направлениям протекающего тока I и магнитного поля, возникает разность потенциалов (эффект Холла), определяемая как</w:t>
      </w:r>
      <w:proofErr w:type="gramEnd"/>
    </w:p>
    <w:p w:rsidR="00383131" w:rsidRDefault="00542029" w:rsidP="00865A16">
      <w:pPr>
        <w:pStyle w:val="af"/>
        <w:shd w:val="clear" w:color="auto" w:fill="FFFFFF"/>
        <w:spacing w:line="360" w:lineRule="atLeast"/>
        <w:ind w:firstLine="709"/>
        <w:jc w:val="both"/>
        <w:rPr>
          <w:color w:val="000000"/>
          <w:sz w:val="28"/>
          <w:szCs w:val="28"/>
        </w:rPr>
      </w:pPr>
      <m:oMathPara>
        <m:oMath>
          <m:sSub>
            <m:sSubPr>
              <m:ctrlPr>
                <w:rPr>
                  <w:rFonts w:ascii="Cambria Math" w:hAnsi="Cambria Math"/>
                  <w:i/>
                  <w:color w:val="000000"/>
                  <w:sz w:val="28"/>
                  <w:szCs w:val="28"/>
                </w:rPr>
              </m:ctrlPr>
            </m:sSubPr>
            <m:e>
              <m:r>
                <w:rPr>
                  <w:rFonts w:ascii="Cambria Math" w:hAnsi="Cambria Math"/>
                  <w:color w:val="000000"/>
                  <w:sz w:val="28"/>
                  <w:szCs w:val="28"/>
                  <w:lang w:val="en-US"/>
                </w:rPr>
                <m:t>U</m:t>
              </m:r>
            </m:e>
            <m:sub>
              <m:r>
                <w:rPr>
                  <w:rFonts w:ascii="Cambria Math" w:hAnsi="Cambria Math"/>
                  <w:color w:val="000000"/>
                  <w:sz w:val="28"/>
                  <w:szCs w:val="28"/>
                </w:rPr>
                <m:t>x</m:t>
              </m:r>
            </m:sub>
          </m:sSub>
          <m:r>
            <w:rPr>
              <w:rFonts w:ascii="Cambria Math" w:hAnsi="Cambria Math"/>
              <w:color w:val="000000"/>
              <w:sz w:val="28"/>
              <w:szCs w:val="28"/>
            </w:rPr>
            <m:t>=kEH</m:t>
          </m:r>
        </m:oMath>
      </m:oMathPara>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lastRenderedPageBreak/>
        <w:t>где k — коэффициент пропорциональности.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Согласно известной в физике теоремы </w:t>
      </w:r>
      <w:proofErr w:type="spellStart"/>
      <w:r w:rsidRPr="00865A16">
        <w:rPr>
          <w:color w:val="000000"/>
          <w:sz w:val="28"/>
          <w:szCs w:val="28"/>
        </w:rPr>
        <w:t>Умова-Пойнтинга</w:t>
      </w:r>
      <w:proofErr w:type="spellEnd"/>
      <w:r w:rsidRPr="00865A16">
        <w:rPr>
          <w:color w:val="000000"/>
          <w:sz w:val="28"/>
          <w:szCs w:val="28"/>
        </w:rPr>
        <w:t xml:space="preserve">, плотность потока проходящей мощности СВЧ-колебаний в некоторой точке поля определяется векторным произведением электрической и магнитной напряженностей этого поля </w:t>
      </w:r>
      <w:proofErr w:type="gramStart"/>
      <w:r w:rsidRPr="00865A16">
        <w:rPr>
          <w:color w:val="000000"/>
          <w:sz w:val="28"/>
          <w:szCs w:val="28"/>
        </w:rPr>
        <w:t>П</w:t>
      </w:r>
      <w:proofErr w:type="gramEnd"/>
      <w:r w:rsidRPr="00865A16">
        <w:rPr>
          <w:color w:val="000000"/>
          <w:sz w:val="28"/>
          <w:szCs w:val="28"/>
        </w:rPr>
        <w:t xml:space="preserve"> = [ЕН[. Отсюда, если ток I будет функцией электрической напряженности E, то с помощью датчика Холла можно получить следующую зависимость напряжения от проходящей мощности:</w:t>
      </w:r>
      <m:oMath>
        <m:sSub>
          <m:sSubPr>
            <m:ctrlPr>
              <w:rPr>
                <w:rFonts w:ascii="Cambria Math" w:hAnsi="Cambria Math"/>
                <w:i/>
                <w:color w:val="000000"/>
                <w:sz w:val="28"/>
                <w:szCs w:val="28"/>
              </w:rPr>
            </m:ctrlPr>
          </m:sSubPr>
          <m:e>
            <m:r>
              <w:rPr>
                <w:rFonts w:ascii="Cambria Math" w:hAnsi="Cambria Math"/>
                <w:color w:val="000000"/>
                <w:sz w:val="28"/>
                <w:szCs w:val="28"/>
              </w:rPr>
              <m:t>U</m:t>
            </m:r>
          </m:e>
          <m:sub>
            <m:r>
              <w:rPr>
                <w:rFonts w:ascii="Cambria Math" w:hAnsi="Cambria Math"/>
                <w:color w:val="000000"/>
                <w:sz w:val="28"/>
                <w:szCs w:val="28"/>
              </w:rPr>
              <m:t>x</m:t>
            </m:r>
          </m:sub>
        </m:sSub>
        <m:r>
          <w:rPr>
            <w:rFonts w:ascii="Cambria Math" w:hAnsi="Cambria Math"/>
            <w:color w:val="000000"/>
            <w:sz w:val="28"/>
            <w:szCs w:val="28"/>
          </w:rPr>
          <m:t>=gP</m:t>
        </m:r>
      </m:oMath>
      <w:r w:rsidRPr="00865A16">
        <w:rPr>
          <w:color w:val="000000"/>
          <w:sz w:val="28"/>
          <w:szCs w:val="28"/>
        </w:rPr>
        <w:t>, где g— постоянный коэффициент, характеризующий образец — частоту и пр. Для измерения такой мощности пластину полупроводника (пластинку Холла — ПХ) помещают в волновод, как показано на 4,6.</w:t>
      </w:r>
    </w:p>
    <w:p w:rsidR="00865A16" w:rsidRPr="00865A16" w:rsidRDefault="00865A16" w:rsidP="00383131">
      <w:pPr>
        <w:pStyle w:val="af"/>
        <w:shd w:val="clear" w:color="auto" w:fill="FFFFFF"/>
        <w:spacing w:line="360" w:lineRule="atLeast"/>
        <w:ind w:firstLine="709"/>
        <w:jc w:val="center"/>
        <w:rPr>
          <w:color w:val="000000"/>
          <w:sz w:val="28"/>
          <w:szCs w:val="28"/>
        </w:rPr>
      </w:pPr>
      <w:r w:rsidRPr="00865A16">
        <w:rPr>
          <w:noProof/>
          <w:color w:val="000000"/>
          <w:sz w:val="28"/>
          <w:szCs w:val="28"/>
        </w:rPr>
        <w:drawing>
          <wp:inline distT="0" distB="0" distL="0" distR="0" wp14:anchorId="1B0BE5C1" wp14:editId="3279D60F">
            <wp:extent cx="3524250" cy="1245732"/>
            <wp:effectExtent l="0" t="0" r="0" b="0"/>
            <wp:docPr id="3" name="Рисунок 3" descr="https://works.doklad.ru/images/MswA4_kQyPA/25112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orks.doklad.ru/images/MswA4_kQyPA/251125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4250" cy="1245732"/>
                    </a:xfrm>
                    <a:prstGeom prst="rect">
                      <a:avLst/>
                    </a:prstGeom>
                    <a:noFill/>
                    <a:ln>
                      <a:noFill/>
                    </a:ln>
                  </pic:spPr>
                </pic:pic>
              </a:graphicData>
            </a:graphic>
          </wp:inline>
        </w:drawing>
      </w:r>
    </w:p>
    <w:p w:rsidR="00865A16" w:rsidRPr="00865A16" w:rsidRDefault="00383131" w:rsidP="00383131">
      <w:pPr>
        <w:pStyle w:val="af"/>
        <w:shd w:val="clear" w:color="auto" w:fill="FFFFFF"/>
        <w:spacing w:line="360" w:lineRule="atLeast"/>
        <w:ind w:firstLine="709"/>
        <w:jc w:val="center"/>
        <w:rPr>
          <w:color w:val="000000"/>
          <w:sz w:val="28"/>
          <w:szCs w:val="28"/>
        </w:rPr>
      </w:pPr>
      <w:r>
        <w:rPr>
          <w:color w:val="000000"/>
          <w:sz w:val="28"/>
          <w:szCs w:val="28"/>
        </w:rPr>
        <w:t>Рисунок 4.</w:t>
      </w:r>
      <w:r w:rsidR="00865A16" w:rsidRPr="00865A16">
        <w:rPr>
          <w:color w:val="000000"/>
          <w:sz w:val="28"/>
          <w:szCs w:val="28"/>
        </w:rPr>
        <w:t xml:space="preserve"> Преобразователи Холла: а — возникновение эффекта в электромагнитном поле, б— </w:t>
      </w:r>
      <w:proofErr w:type="gramStart"/>
      <w:r w:rsidR="00865A16" w:rsidRPr="00865A16">
        <w:rPr>
          <w:color w:val="000000"/>
          <w:sz w:val="28"/>
          <w:szCs w:val="28"/>
        </w:rPr>
        <w:t>пр</w:t>
      </w:r>
      <w:proofErr w:type="gramEnd"/>
      <w:r w:rsidR="00865A16" w:rsidRPr="00865A16">
        <w:rPr>
          <w:color w:val="000000"/>
          <w:sz w:val="28"/>
          <w:szCs w:val="28"/>
        </w:rPr>
        <w:t>инцип измерения мощности в волноводе</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Рассмотренный измеритель проходящей мощности обладает следующими достоинствами: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 может работать при любой нагрузке, а не только </w:t>
      </w:r>
      <w:proofErr w:type="gramStart"/>
      <w:r w:rsidRPr="00865A16">
        <w:rPr>
          <w:color w:val="000000"/>
          <w:sz w:val="28"/>
          <w:szCs w:val="28"/>
        </w:rPr>
        <w:t>при</w:t>
      </w:r>
      <w:proofErr w:type="gramEnd"/>
      <w:r w:rsidRPr="00865A16">
        <w:rPr>
          <w:color w:val="000000"/>
          <w:sz w:val="28"/>
          <w:szCs w:val="28"/>
        </w:rPr>
        <w:t xml:space="preserve"> согласованной;</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высокое быстродействие ваттметра дает возможность применять его при измерении импульсной мощности.</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Однако практическая реализация ваттметров на эффекте Холла — достаточно сложная задача в силу многих факторов. Тем не менее, существуют ваттметры, измеряющие проходящую импульсную мощность до 100 кВт с погрешностью не более 10 %.</w:t>
      </w:r>
    </w:p>
    <w:p w:rsidR="00865A16" w:rsidRPr="00383131" w:rsidRDefault="00865A16" w:rsidP="00865A16">
      <w:pPr>
        <w:pStyle w:val="af"/>
        <w:shd w:val="clear" w:color="auto" w:fill="FFFFFF"/>
        <w:spacing w:line="360" w:lineRule="atLeast"/>
        <w:ind w:firstLine="709"/>
        <w:jc w:val="both"/>
        <w:rPr>
          <w:i/>
          <w:color w:val="000000"/>
          <w:sz w:val="28"/>
          <w:szCs w:val="28"/>
        </w:rPr>
      </w:pPr>
      <w:r w:rsidRPr="00383131">
        <w:rPr>
          <w:i/>
          <w:color w:val="000000"/>
          <w:sz w:val="28"/>
          <w:szCs w:val="28"/>
        </w:rPr>
        <w:t>Ваттметры на основе эффекта "горячих" носителей тока</w:t>
      </w:r>
    </w:p>
    <w:p w:rsidR="00865A16" w:rsidRPr="00865A16" w:rsidRDefault="00865A16" w:rsidP="00865A16">
      <w:pPr>
        <w:pStyle w:val="af"/>
        <w:shd w:val="clear" w:color="auto" w:fill="FFFFFF"/>
        <w:spacing w:line="360" w:lineRule="atLeast"/>
        <w:ind w:firstLine="709"/>
        <w:jc w:val="both"/>
        <w:rPr>
          <w:color w:val="000000"/>
          <w:sz w:val="28"/>
          <w:szCs w:val="28"/>
        </w:rPr>
      </w:pPr>
      <w:proofErr w:type="gramStart"/>
      <w:r w:rsidRPr="00865A16">
        <w:rPr>
          <w:color w:val="000000"/>
          <w:sz w:val="28"/>
          <w:szCs w:val="28"/>
        </w:rPr>
        <w:t xml:space="preserve">Из физики известно, что под воздействием электрического поля в полупроводнике увеличивается средняя хаотическая скорость свободных носителей зарядов или дырок), что эквивалентно повышению их температуры относительно температуры кристаллической решетки </w:t>
      </w:r>
      <w:r w:rsidRPr="00865A16">
        <w:rPr>
          <w:color w:val="000000"/>
          <w:sz w:val="28"/>
          <w:szCs w:val="28"/>
        </w:rPr>
        <w:lastRenderedPageBreak/>
        <w:t>материала.</w:t>
      </w:r>
      <w:proofErr w:type="gramEnd"/>
      <w:r w:rsidRPr="00865A16">
        <w:rPr>
          <w:color w:val="000000"/>
          <w:sz w:val="28"/>
          <w:szCs w:val="28"/>
        </w:rPr>
        <w:t xml:space="preserve"> Это явление в теории полупроводников называется разогревом носителей зарядов.</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Если осуществить неоднородный "разогрев" полупроводниковой пластины, то должен возникнуть поток носителей зарядов из "горячей" области в "холодную". Вместе с тем оказывается, что ток в разомкнутой цепи равен нулю. Это обстоятельство свидетельствует о возникновении ЭДС, </w:t>
      </w:r>
      <w:proofErr w:type="gramStart"/>
      <w:r w:rsidRPr="00865A16">
        <w:rPr>
          <w:color w:val="000000"/>
          <w:sz w:val="28"/>
          <w:szCs w:val="28"/>
        </w:rPr>
        <w:t>противодействующей</w:t>
      </w:r>
      <w:proofErr w:type="gramEnd"/>
      <w:r w:rsidRPr="00865A16">
        <w:rPr>
          <w:color w:val="000000"/>
          <w:sz w:val="28"/>
          <w:szCs w:val="28"/>
        </w:rPr>
        <w:t xml:space="preserve"> движению зарядов. Величина такой ЭДС зависит от степени "разогрева" полупроводниковой пластины.</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 xml:space="preserve">Для усиления эффекта неоднородному "разогреву" следует подвергать полупроводник, концентрация носителей в котором пространственно неоднородна. Если "разогрев" осуществляется полем СВЧ, то по значению ЭДС можно судить о проходящей мощности СВЧ. Поскольку интервал установления температуры носителей зарядов на несколько порядков меньше времени установления температуры кристаллической решетки, ваттметры на основе разогрева носителей зарядов позволяют непосредственно измерять импульсную мощность при длительностях импульсов до 0,1 </w:t>
      </w:r>
      <w:proofErr w:type="spellStart"/>
      <w:r w:rsidRPr="00865A16">
        <w:rPr>
          <w:color w:val="000000"/>
          <w:sz w:val="28"/>
          <w:szCs w:val="28"/>
        </w:rPr>
        <w:t>мкс</w:t>
      </w:r>
      <w:proofErr w:type="spellEnd"/>
      <w:r w:rsidRPr="00865A16">
        <w:rPr>
          <w:color w:val="000000"/>
          <w:sz w:val="28"/>
          <w:szCs w:val="28"/>
        </w:rPr>
        <w:t>.</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Основными узлами такого ваттметра являются приемный преобразователь с полупроводниковым элементом и измерительное устройство с цифровым отсчетом.</w:t>
      </w:r>
    </w:p>
    <w:p w:rsidR="00386798" w:rsidRDefault="00386798" w:rsidP="001A4528">
      <w:pPr>
        <w:pStyle w:val="af"/>
        <w:shd w:val="clear" w:color="auto" w:fill="FFFFFF"/>
        <w:spacing w:line="360" w:lineRule="atLeast"/>
        <w:ind w:firstLine="709"/>
        <w:jc w:val="both"/>
        <w:outlineLvl w:val="0"/>
        <w:rPr>
          <w:b/>
          <w:color w:val="000000"/>
          <w:sz w:val="28"/>
          <w:szCs w:val="28"/>
        </w:rPr>
      </w:pPr>
      <w:bookmarkStart w:id="21" w:name="_Toc7208008"/>
      <w:r w:rsidRPr="00386798">
        <w:rPr>
          <w:b/>
          <w:color w:val="000000"/>
          <w:sz w:val="28"/>
          <w:szCs w:val="28"/>
        </w:rPr>
        <w:t>ЗАКЛЮЧЕНИЕ</w:t>
      </w:r>
      <w:bookmarkEnd w:id="21"/>
      <w:r w:rsidRPr="00386798">
        <w:rPr>
          <w:b/>
          <w:color w:val="000000"/>
          <w:sz w:val="28"/>
          <w:szCs w:val="28"/>
        </w:rPr>
        <w:t xml:space="preserve"> </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В сущности, измерение СВЧ мощности сводиться к измерению состояния различных материалов - индикаторов под воздействием СВЧ излучения.</w:t>
      </w:r>
    </w:p>
    <w:p w:rsidR="00865A16" w:rsidRPr="00865A16" w:rsidRDefault="00865A16" w:rsidP="00865A16">
      <w:pPr>
        <w:pStyle w:val="af"/>
        <w:shd w:val="clear" w:color="auto" w:fill="FFFFFF"/>
        <w:spacing w:line="360" w:lineRule="atLeast"/>
        <w:ind w:firstLine="709"/>
        <w:jc w:val="both"/>
        <w:rPr>
          <w:color w:val="000000"/>
          <w:sz w:val="28"/>
          <w:szCs w:val="28"/>
        </w:rPr>
      </w:pPr>
      <w:r w:rsidRPr="00865A16">
        <w:rPr>
          <w:color w:val="000000"/>
          <w:sz w:val="28"/>
          <w:szCs w:val="28"/>
        </w:rPr>
        <w:t>Каждый метод измерения СВЧ мощности имеет свои преимущества и недостатки. Выбор метода измерения зависит от ряда причин, таких как: необходимая точность измерения, диапазон измеряемой мощности, сложность конструкции измерителя, стоимостью прибора и т.д.</w:t>
      </w: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Default="009E2CA9" w:rsidP="0034003B">
      <w:pPr>
        <w:ind w:firstLine="709"/>
        <w:jc w:val="both"/>
        <w:rPr>
          <w:rFonts w:eastAsiaTheme="minorEastAsia"/>
          <w:bCs/>
          <w:sz w:val="28"/>
          <w:szCs w:val="28"/>
        </w:rPr>
      </w:pPr>
    </w:p>
    <w:p w:rsidR="009E2CA9" w:rsidRPr="00205822" w:rsidRDefault="009E2CA9" w:rsidP="00205822">
      <w:pPr>
        <w:pStyle w:val="1"/>
        <w:rPr>
          <w:rFonts w:ascii="Times New Roman" w:hAnsi="Times New Roman"/>
          <w:i/>
          <w:color w:val="000000" w:themeColor="text1"/>
        </w:rPr>
      </w:pPr>
      <w:bookmarkStart w:id="22" w:name="_Toc535457708"/>
      <w:bookmarkStart w:id="23" w:name="_Toc7208009"/>
      <w:r w:rsidRPr="00205822">
        <w:rPr>
          <w:rFonts w:ascii="Times New Roman" w:hAnsi="Times New Roman"/>
          <w:i/>
          <w:color w:val="000000" w:themeColor="text1"/>
        </w:rPr>
        <w:lastRenderedPageBreak/>
        <w:t>СПИСОК ИСПОЛЬЗОВАННЫХ ИСТОЧНИКОВ</w:t>
      </w:r>
      <w:bookmarkEnd w:id="22"/>
      <w:bookmarkEnd w:id="23"/>
    </w:p>
    <w:p w:rsidR="009E2CA9" w:rsidRPr="00E401C3" w:rsidRDefault="009E2CA9" w:rsidP="009E2CA9">
      <w:pPr>
        <w:spacing w:before="0"/>
        <w:ind w:firstLine="851"/>
        <w:rPr>
          <w:sz w:val="28"/>
          <w:szCs w:val="28"/>
        </w:rPr>
      </w:pPr>
      <w:r w:rsidRPr="00E401C3">
        <w:rPr>
          <w:sz w:val="28"/>
          <w:szCs w:val="28"/>
        </w:rPr>
        <w:t>1. Официальный сайт БГТУ «ВОЕНМЕХ» [Электронный ресурс]. URL:</w:t>
      </w:r>
    </w:p>
    <w:p w:rsidR="009E2CA9" w:rsidRPr="00E401C3" w:rsidRDefault="009E2CA9" w:rsidP="009E2CA9">
      <w:pPr>
        <w:spacing w:before="0"/>
        <w:rPr>
          <w:sz w:val="28"/>
          <w:szCs w:val="28"/>
        </w:rPr>
      </w:pPr>
      <w:r w:rsidRPr="00E401C3">
        <w:rPr>
          <w:sz w:val="28"/>
          <w:szCs w:val="28"/>
        </w:rPr>
        <w:t xml:space="preserve">http://www.voenmeh.ru (дата обращения </w:t>
      </w:r>
      <w:r>
        <w:rPr>
          <w:sz w:val="28"/>
          <w:szCs w:val="28"/>
        </w:rPr>
        <w:t>05.07.2018</w:t>
      </w:r>
      <w:r w:rsidRPr="00E401C3">
        <w:rPr>
          <w:sz w:val="28"/>
          <w:szCs w:val="28"/>
        </w:rPr>
        <w:t>).</w:t>
      </w:r>
    </w:p>
    <w:p w:rsidR="009E2CA9" w:rsidRPr="00E401C3" w:rsidRDefault="009E2CA9" w:rsidP="009E2CA9">
      <w:pPr>
        <w:spacing w:before="0"/>
        <w:ind w:firstLine="851"/>
        <w:rPr>
          <w:sz w:val="28"/>
          <w:szCs w:val="28"/>
        </w:rPr>
      </w:pPr>
      <w:r w:rsidRPr="00E401C3">
        <w:rPr>
          <w:sz w:val="28"/>
          <w:szCs w:val="28"/>
        </w:rPr>
        <w:t>2. Устав БГТУ "ВОЕНМЕХ" им. Д.Ф. Устинова [Электронный ресурс].</w:t>
      </w:r>
    </w:p>
    <w:p w:rsidR="009E2CA9" w:rsidRPr="00E401C3" w:rsidRDefault="009E2CA9" w:rsidP="009E2CA9">
      <w:pPr>
        <w:spacing w:before="0"/>
        <w:rPr>
          <w:sz w:val="28"/>
          <w:szCs w:val="28"/>
        </w:rPr>
      </w:pPr>
      <w:r w:rsidRPr="00E401C3">
        <w:rPr>
          <w:sz w:val="28"/>
          <w:szCs w:val="28"/>
        </w:rPr>
        <w:t xml:space="preserve">URL: http://voenmeh.ru/files/0/29.10.2015.pdf (дата обращения </w:t>
      </w:r>
      <w:r>
        <w:rPr>
          <w:sz w:val="28"/>
          <w:szCs w:val="28"/>
        </w:rPr>
        <w:t>05.07.2018</w:t>
      </w:r>
      <w:r w:rsidRPr="00E401C3">
        <w:rPr>
          <w:sz w:val="28"/>
          <w:szCs w:val="28"/>
        </w:rPr>
        <w:t>).</w:t>
      </w:r>
    </w:p>
    <w:p w:rsidR="009E2CA9" w:rsidRPr="00E401C3" w:rsidRDefault="009E2CA9" w:rsidP="009E2CA9">
      <w:pPr>
        <w:spacing w:before="0"/>
        <w:ind w:firstLine="851"/>
        <w:rPr>
          <w:sz w:val="28"/>
          <w:szCs w:val="28"/>
        </w:rPr>
      </w:pPr>
      <w:r w:rsidRPr="00E401C3">
        <w:rPr>
          <w:sz w:val="28"/>
          <w:szCs w:val="28"/>
        </w:rPr>
        <w:t>3. Правила внутреннего распорядка [Электронный ресурс]. URL:</w:t>
      </w:r>
    </w:p>
    <w:p w:rsidR="009E2CA9" w:rsidRDefault="009E2CA9" w:rsidP="009E2CA9">
      <w:pPr>
        <w:ind w:firstLine="567"/>
        <w:jc w:val="both"/>
        <w:rPr>
          <w:sz w:val="28"/>
          <w:szCs w:val="28"/>
        </w:rPr>
      </w:pPr>
      <w:r w:rsidRPr="00E401C3">
        <w:rPr>
          <w:sz w:val="28"/>
          <w:szCs w:val="28"/>
        </w:rPr>
        <w:t>http://voenmeh.ru/files/0/pravila_vnutr_rasporyadka_2011.pdf (дата обращения</w:t>
      </w:r>
      <w:r>
        <w:rPr>
          <w:sz w:val="28"/>
          <w:szCs w:val="28"/>
        </w:rPr>
        <w:t xml:space="preserve"> 05.07.2018</w:t>
      </w:r>
      <w:r w:rsidRPr="00E401C3">
        <w:rPr>
          <w:sz w:val="28"/>
          <w:szCs w:val="28"/>
        </w:rPr>
        <w:t>).</w:t>
      </w:r>
    </w:p>
    <w:p w:rsidR="009E2CA9" w:rsidRPr="004B75D6" w:rsidRDefault="009E2CA9" w:rsidP="009E2CA9">
      <w:pPr>
        <w:spacing w:before="0"/>
        <w:ind w:firstLine="851"/>
        <w:rPr>
          <w:color w:val="000000"/>
          <w:sz w:val="28"/>
          <w:szCs w:val="28"/>
          <w:shd w:val="clear" w:color="auto" w:fill="FFFFFF"/>
        </w:rPr>
      </w:pPr>
      <w:r>
        <w:rPr>
          <w:color w:val="000000"/>
          <w:sz w:val="28"/>
          <w:szCs w:val="28"/>
          <w:shd w:val="clear" w:color="auto" w:fill="FFFFFF"/>
        </w:rPr>
        <w:t>4</w:t>
      </w:r>
      <w:r w:rsidRPr="004B75D6">
        <w:rPr>
          <w:color w:val="000000"/>
          <w:sz w:val="28"/>
          <w:szCs w:val="28"/>
          <w:shd w:val="clear" w:color="auto" w:fill="FFFFFF"/>
        </w:rPr>
        <w:t>.В.В. Смирнов, С.В. Николаев.  Пассивные помехи.  Издательство "</w:t>
      </w:r>
      <w:proofErr w:type="spellStart"/>
      <w:r w:rsidRPr="004B75D6">
        <w:rPr>
          <w:color w:val="000000"/>
          <w:sz w:val="28"/>
          <w:szCs w:val="28"/>
          <w:shd w:val="clear" w:color="auto" w:fill="FFFFFF"/>
        </w:rPr>
        <w:t>Радиоавионика</w:t>
      </w:r>
      <w:proofErr w:type="spellEnd"/>
      <w:r w:rsidRPr="004B75D6">
        <w:rPr>
          <w:color w:val="000000"/>
          <w:sz w:val="28"/>
          <w:szCs w:val="28"/>
          <w:shd w:val="clear" w:color="auto" w:fill="FFFFFF"/>
        </w:rPr>
        <w:t>"</w:t>
      </w:r>
      <w:r>
        <w:rPr>
          <w:color w:val="000000"/>
          <w:sz w:val="28"/>
          <w:szCs w:val="28"/>
          <w:shd w:val="clear" w:color="auto" w:fill="FFFFFF"/>
        </w:rPr>
        <w:t>, 2008</w:t>
      </w:r>
      <w:r w:rsidRPr="004B75D6">
        <w:rPr>
          <w:color w:val="000000"/>
          <w:sz w:val="28"/>
          <w:szCs w:val="28"/>
          <w:shd w:val="clear" w:color="auto" w:fill="FFFFFF"/>
        </w:rPr>
        <w:t>.-400</w:t>
      </w:r>
      <w:r>
        <w:rPr>
          <w:color w:val="000000"/>
          <w:sz w:val="28"/>
          <w:szCs w:val="28"/>
          <w:shd w:val="clear" w:color="auto" w:fill="FFFFFF"/>
          <w:lang w:val="en-US"/>
        </w:rPr>
        <w:t>c</w:t>
      </w:r>
    </w:p>
    <w:p w:rsidR="009E2CA9" w:rsidRDefault="009E2CA9" w:rsidP="009E2CA9">
      <w:pPr>
        <w:spacing w:before="0"/>
        <w:ind w:firstLine="851"/>
        <w:rPr>
          <w:sz w:val="28"/>
          <w:szCs w:val="28"/>
        </w:rPr>
      </w:pPr>
      <w:r>
        <w:rPr>
          <w:sz w:val="28"/>
          <w:szCs w:val="28"/>
        </w:rPr>
        <w:t>5</w:t>
      </w:r>
      <w:r w:rsidRPr="00C65DA1">
        <w:rPr>
          <w:sz w:val="28"/>
          <w:szCs w:val="28"/>
        </w:rPr>
        <w:t>.</w:t>
      </w:r>
      <w:r>
        <w:rPr>
          <w:sz w:val="28"/>
          <w:szCs w:val="28"/>
        </w:rPr>
        <w:t>Радиоэлектронная заметность самолетов (по материалам открытой иностранной печати)</w:t>
      </w:r>
      <w:r w:rsidRPr="00C65DA1">
        <w:rPr>
          <w:sz w:val="28"/>
          <w:szCs w:val="28"/>
        </w:rPr>
        <w:t>//</w:t>
      </w:r>
      <w:r>
        <w:rPr>
          <w:sz w:val="28"/>
          <w:szCs w:val="28"/>
        </w:rPr>
        <w:t>ЦАГИ. – 1986.-№ 665.-76 с.</w:t>
      </w:r>
    </w:p>
    <w:p w:rsidR="009E2CA9" w:rsidRDefault="009E2CA9" w:rsidP="009E2CA9">
      <w:pPr>
        <w:spacing w:before="0"/>
        <w:ind w:firstLine="851"/>
        <w:rPr>
          <w:sz w:val="28"/>
          <w:szCs w:val="28"/>
        </w:rPr>
      </w:pPr>
      <w:r>
        <w:rPr>
          <w:sz w:val="28"/>
          <w:szCs w:val="28"/>
        </w:rPr>
        <w:t xml:space="preserve">6. </w:t>
      </w:r>
      <w:proofErr w:type="spellStart"/>
      <w:r>
        <w:rPr>
          <w:sz w:val="28"/>
          <w:szCs w:val="28"/>
        </w:rPr>
        <w:t>Мицмахер</w:t>
      </w:r>
      <w:proofErr w:type="gramStart"/>
      <w:r>
        <w:rPr>
          <w:sz w:val="28"/>
          <w:szCs w:val="28"/>
        </w:rPr>
        <w:t>,М</w:t>
      </w:r>
      <w:proofErr w:type="gramEnd"/>
      <w:r>
        <w:rPr>
          <w:sz w:val="28"/>
          <w:szCs w:val="28"/>
        </w:rPr>
        <w:t>.Ю</w:t>
      </w:r>
      <w:proofErr w:type="spellEnd"/>
      <w:r>
        <w:rPr>
          <w:sz w:val="28"/>
          <w:szCs w:val="28"/>
        </w:rPr>
        <w:t xml:space="preserve">., </w:t>
      </w:r>
      <w:proofErr w:type="spellStart"/>
      <w:r>
        <w:rPr>
          <w:sz w:val="28"/>
          <w:szCs w:val="28"/>
        </w:rPr>
        <w:t>Торгованов</w:t>
      </w:r>
      <w:proofErr w:type="spellEnd"/>
      <w:r>
        <w:rPr>
          <w:sz w:val="28"/>
          <w:szCs w:val="28"/>
        </w:rPr>
        <w:t xml:space="preserve"> В.А. Безэховые камеры СВЧ </w:t>
      </w:r>
      <w:r w:rsidRPr="0049658E">
        <w:rPr>
          <w:sz w:val="28"/>
          <w:szCs w:val="28"/>
        </w:rPr>
        <w:t>/</w:t>
      </w:r>
      <w:r>
        <w:rPr>
          <w:sz w:val="28"/>
          <w:szCs w:val="28"/>
        </w:rPr>
        <w:t xml:space="preserve">М.Ю. </w:t>
      </w:r>
      <w:proofErr w:type="spellStart"/>
      <w:r>
        <w:rPr>
          <w:sz w:val="28"/>
          <w:szCs w:val="28"/>
        </w:rPr>
        <w:t>Мицмахер</w:t>
      </w:r>
      <w:proofErr w:type="spellEnd"/>
      <w:r>
        <w:rPr>
          <w:sz w:val="28"/>
          <w:szCs w:val="28"/>
        </w:rPr>
        <w:t xml:space="preserve">, В.А. </w:t>
      </w:r>
      <w:proofErr w:type="spellStart"/>
      <w:r>
        <w:rPr>
          <w:sz w:val="28"/>
          <w:szCs w:val="28"/>
        </w:rPr>
        <w:t>Торгованов</w:t>
      </w:r>
      <w:proofErr w:type="spellEnd"/>
      <w:r>
        <w:rPr>
          <w:sz w:val="28"/>
          <w:szCs w:val="28"/>
        </w:rPr>
        <w:t xml:space="preserve">. – М.: Радио и связь,1982.-128 с. </w:t>
      </w:r>
    </w:p>
    <w:p w:rsidR="009E2CA9" w:rsidRPr="004B75D6" w:rsidRDefault="009E2CA9" w:rsidP="009E2CA9">
      <w:pPr>
        <w:spacing w:before="0"/>
        <w:ind w:firstLine="851"/>
        <w:rPr>
          <w:sz w:val="28"/>
          <w:szCs w:val="28"/>
        </w:rPr>
      </w:pPr>
      <w:r>
        <w:rPr>
          <w:sz w:val="28"/>
          <w:szCs w:val="28"/>
        </w:rPr>
        <w:t xml:space="preserve">7. </w:t>
      </w:r>
      <w:r w:rsidR="009A2983" w:rsidRPr="009A2983">
        <w:rPr>
          <w:iCs/>
          <w:sz w:val="28"/>
          <w:szCs w:val="28"/>
        </w:rPr>
        <w:t>М.И. Билько А.К. Томашевский "Измерение мощности на СВЧ" М. Сов. Радио 1976 год.</w:t>
      </w:r>
    </w:p>
    <w:p w:rsidR="009E2CA9" w:rsidRDefault="009E2CA9" w:rsidP="0034003B">
      <w:pPr>
        <w:ind w:firstLine="709"/>
        <w:jc w:val="both"/>
        <w:rPr>
          <w:rFonts w:eastAsiaTheme="minorEastAsia"/>
          <w:bCs/>
          <w:sz w:val="28"/>
          <w:szCs w:val="28"/>
        </w:rPr>
      </w:pPr>
    </w:p>
    <w:p w:rsidR="0034003B" w:rsidRPr="009B7E55" w:rsidRDefault="0034003B" w:rsidP="009B7E55">
      <w:pPr>
        <w:ind w:firstLine="709"/>
        <w:jc w:val="both"/>
        <w:rPr>
          <w:rFonts w:eastAsiaTheme="minorEastAsia"/>
          <w:bCs/>
          <w:sz w:val="28"/>
          <w:szCs w:val="28"/>
        </w:rPr>
      </w:pPr>
    </w:p>
    <w:p w:rsidR="00612A76" w:rsidRPr="009B7E55" w:rsidRDefault="00612A76" w:rsidP="00483D7B">
      <w:pPr>
        <w:rPr>
          <w:sz w:val="28"/>
          <w:szCs w:val="28"/>
        </w:rPr>
      </w:pPr>
    </w:p>
    <w:sectPr w:rsidR="00612A76" w:rsidRPr="009B7E55" w:rsidSect="009B16DB">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029" w:rsidRDefault="00542029" w:rsidP="009B16DB">
      <w:pPr>
        <w:spacing w:before="0"/>
      </w:pPr>
      <w:r>
        <w:separator/>
      </w:r>
    </w:p>
  </w:endnote>
  <w:endnote w:type="continuationSeparator" w:id="0">
    <w:p w:rsidR="00542029" w:rsidRDefault="00542029" w:rsidP="009B16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275507"/>
      <w:docPartObj>
        <w:docPartGallery w:val="Page Numbers (Bottom of Page)"/>
        <w:docPartUnique/>
      </w:docPartObj>
    </w:sdtPr>
    <w:sdtEndPr/>
    <w:sdtContent>
      <w:p w:rsidR="009B16DB" w:rsidRDefault="009B16DB">
        <w:pPr>
          <w:pStyle w:val="ad"/>
          <w:jc w:val="center"/>
        </w:pPr>
        <w:r>
          <w:fldChar w:fldCharType="begin"/>
        </w:r>
        <w:r>
          <w:instrText>PAGE   \* MERGEFORMAT</w:instrText>
        </w:r>
        <w:r>
          <w:fldChar w:fldCharType="separate"/>
        </w:r>
        <w:r w:rsidR="00CA21CB">
          <w:rPr>
            <w:noProof/>
          </w:rPr>
          <w:t>15</w:t>
        </w:r>
        <w:r>
          <w:fldChar w:fldCharType="end"/>
        </w:r>
      </w:p>
    </w:sdtContent>
  </w:sdt>
  <w:p w:rsidR="009B16DB" w:rsidRDefault="009B16D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029" w:rsidRDefault="00542029" w:rsidP="009B16DB">
      <w:pPr>
        <w:spacing w:before="0"/>
      </w:pPr>
      <w:r>
        <w:separator/>
      </w:r>
    </w:p>
  </w:footnote>
  <w:footnote w:type="continuationSeparator" w:id="0">
    <w:p w:rsidR="00542029" w:rsidRDefault="00542029" w:rsidP="009B16D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1E0"/>
    <w:multiLevelType w:val="hybridMultilevel"/>
    <w:tmpl w:val="3B62A1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91D7E1D"/>
    <w:multiLevelType w:val="hybridMultilevel"/>
    <w:tmpl w:val="4A086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612232"/>
    <w:multiLevelType w:val="hybridMultilevel"/>
    <w:tmpl w:val="33BE5D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C982E66"/>
    <w:multiLevelType w:val="hybridMultilevel"/>
    <w:tmpl w:val="761C905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7F6"/>
    <w:rsid w:val="00027228"/>
    <w:rsid w:val="001A4528"/>
    <w:rsid w:val="00205822"/>
    <w:rsid w:val="002113E6"/>
    <w:rsid w:val="00277415"/>
    <w:rsid w:val="003077F6"/>
    <w:rsid w:val="00337D49"/>
    <w:rsid w:val="0034003B"/>
    <w:rsid w:val="00363555"/>
    <w:rsid w:val="00383131"/>
    <w:rsid w:val="00386798"/>
    <w:rsid w:val="00436D7C"/>
    <w:rsid w:val="00483D7B"/>
    <w:rsid w:val="004D505B"/>
    <w:rsid w:val="004E2A1A"/>
    <w:rsid w:val="005133FE"/>
    <w:rsid w:val="00542029"/>
    <w:rsid w:val="00611145"/>
    <w:rsid w:val="00612A76"/>
    <w:rsid w:val="00667F64"/>
    <w:rsid w:val="006C223A"/>
    <w:rsid w:val="006D76B5"/>
    <w:rsid w:val="007168F7"/>
    <w:rsid w:val="00750162"/>
    <w:rsid w:val="00784FC3"/>
    <w:rsid w:val="007C16E1"/>
    <w:rsid w:val="007D0A9F"/>
    <w:rsid w:val="00805F01"/>
    <w:rsid w:val="00865A16"/>
    <w:rsid w:val="009547BF"/>
    <w:rsid w:val="00957853"/>
    <w:rsid w:val="009834BC"/>
    <w:rsid w:val="009A2983"/>
    <w:rsid w:val="009B16DB"/>
    <w:rsid w:val="009B7E55"/>
    <w:rsid w:val="009C3FBB"/>
    <w:rsid w:val="009E2CA9"/>
    <w:rsid w:val="009F254E"/>
    <w:rsid w:val="00AB35A3"/>
    <w:rsid w:val="00B1757E"/>
    <w:rsid w:val="00B571BD"/>
    <w:rsid w:val="00B8549E"/>
    <w:rsid w:val="00BB570C"/>
    <w:rsid w:val="00CA21CB"/>
    <w:rsid w:val="00CB5D58"/>
    <w:rsid w:val="00D918D9"/>
    <w:rsid w:val="00D9757F"/>
    <w:rsid w:val="00EB2452"/>
    <w:rsid w:val="00EB4C0B"/>
    <w:rsid w:val="00F614AB"/>
    <w:rsid w:val="00FF6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D7B"/>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2C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058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4003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71BD"/>
    <w:rPr>
      <w:color w:val="808080"/>
    </w:rPr>
  </w:style>
  <w:style w:type="table" w:styleId="a4">
    <w:name w:val="Table Grid"/>
    <w:basedOn w:val="a1"/>
    <w:uiPriority w:val="59"/>
    <w:rsid w:val="00B57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571BD"/>
    <w:pPr>
      <w:spacing w:before="0"/>
    </w:pPr>
    <w:rPr>
      <w:rFonts w:ascii="Tahoma" w:hAnsi="Tahoma" w:cs="Tahoma"/>
      <w:sz w:val="16"/>
      <w:szCs w:val="16"/>
    </w:rPr>
  </w:style>
  <w:style w:type="character" w:customStyle="1" w:styleId="a6">
    <w:name w:val="Текст выноски Знак"/>
    <w:basedOn w:val="a0"/>
    <w:link w:val="a5"/>
    <w:uiPriority w:val="99"/>
    <w:semiHidden/>
    <w:rsid w:val="00B571BD"/>
    <w:rPr>
      <w:rFonts w:ascii="Tahoma" w:eastAsia="Times New Roman" w:hAnsi="Tahoma" w:cs="Tahoma"/>
      <w:sz w:val="16"/>
      <w:szCs w:val="16"/>
      <w:lang w:eastAsia="ru-RU"/>
    </w:rPr>
  </w:style>
  <w:style w:type="table" w:styleId="a7">
    <w:name w:val="Light Shading"/>
    <w:basedOn w:val="a1"/>
    <w:uiPriority w:val="60"/>
    <w:rsid w:val="009C3FB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8">
    <w:name w:val="Hyperlink"/>
    <w:basedOn w:val="a0"/>
    <w:uiPriority w:val="99"/>
    <w:unhideWhenUsed/>
    <w:rsid w:val="00667F64"/>
    <w:rPr>
      <w:color w:val="0000FF" w:themeColor="hyperlink"/>
      <w:u w:val="single"/>
    </w:rPr>
  </w:style>
  <w:style w:type="paragraph" w:styleId="a9">
    <w:name w:val="List Paragraph"/>
    <w:basedOn w:val="a"/>
    <w:uiPriority w:val="34"/>
    <w:qFormat/>
    <w:rsid w:val="00750162"/>
    <w:pPr>
      <w:ind w:left="720"/>
      <w:contextualSpacing/>
    </w:pPr>
  </w:style>
  <w:style w:type="character" w:customStyle="1" w:styleId="30">
    <w:name w:val="Заголовок 3 Знак"/>
    <w:basedOn w:val="a0"/>
    <w:link w:val="3"/>
    <w:uiPriority w:val="9"/>
    <w:rsid w:val="0034003B"/>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9E2CA9"/>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semiHidden/>
    <w:unhideWhenUsed/>
    <w:qFormat/>
    <w:rsid w:val="00205822"/>
    <w:pPr>
      <w:spacing w:line="276" w:lineRule="auto"/>
      <w:outlineLvl w:val="9"/>
    </w:pPr>
  </w:style>
  <w:style w:type="paragraph" w:styleId="11">
    <w:name w:val="toc 1"/>
    <w:basedOn w:val="a"/>
    <w:next w:val="a"/>
    <w:autoRedefine/>
    <w:uiPriority w:val="39"/>
    <w:unhideWhenUsed/>
    <w:rsid w:val="001A4528"/>
    <w:pPr>
      <w:tabs>
        <w:tab w:val="right" w:leader="dot" w:pos="9345"/>
      </w:tabs>
      <w:spacing w:after="100"/>
    </w:pPr>
    <w:rPr>
      <w:b/>
      <w:i/>
      <w:noProof/>
    </w:rPr>
  </w:style>
  <w:style w:type="paragraph" w:styleId="21">
    <w:name w:val="toc 2"/>
    <w:basedOn w:val="a"/>
    <w:next w:val="a"/>
    <w:autoRedefine/>
    <w:uiPriority w:val="39"/>
    <w:unhideWhenUsed/>
    <w:rsid w:val="00205822"/>
    <w:pPr>
      <w:spacing w:after="100"/>
      <w:ind w:left="240"/>
    </w:pPr>
  </w:style>
  <w:style w:type="paragraph" w:styleId="31">
    <w:name w:val="toc 3"/>
    <w:basedOn w:val="a"/>
    <w:next w:val="a"/>
    <w:autoRedefine/>
    <w:uiPriority w:val="39"/>
    <w:unhideWhenUsed/>
    <w:rsid w:val="00205822"/>
    <w:pPr>
      <w:spacing w:after="100"/>
      <w:ind w:left="480"/>
    </w:pPr>
  </w:style>
  <w:style w:type="character" w:customStyle="1" w:styleId="20">
    <w:name w:val="Заголовок 2 Знак"/>
    <w:basedOn w:val="a0"/>
    <w:link w:val="2"/>
    <w:uiPriority w:val="9"/>
    <w:rsid w:val="00205822"/>
    <w:rPr>
      <w:rFonts w:asciiTheme="majorHAnsi" w:eastAsiaTheme="majorEastAsia" w:hAnsiTheme="majorHAnsi" w:cstheme="majorBidi"/>
      <w:b/>
      <w:bCs/>
      <w:color w:val="4F81BD" w:themeColor="accent1"/>
      <w:sz w:val="26"/>
      <w:szCs w:val="26"/>
      <w:lang w:eastAsia="ru-RU"/>
    </w:rPr>
  </w:style>
  <w:style w:type="paragraph" w:styleId="ab">
    <w:name w:val="header"/>
    <w:basedOn w:val="a"/>
    <w:link w:val="ac"/>
    <w:uiPriority w:val="99"/>
    <w:unhideWhenUsed/>
    <w:rsid w:val="009B16DB"/>
    <w:pPr>
      <w:tabs>
        <w:tab w:val="center" w:pos="4677"/>
        <w:tab w:val="right" w:pos="9355"/>
      </w:tabs>
      <w:spacing w:before="0"/>
    </w:pPr>
  </w:style>
  <w:style w:type="character" w:customStyle="1" w:styleId="ac">
    <w:name w:val="Верхний колонтитул Знак"/>
    <w:basedOn w:val="a0"/>
    <w:link w:val="ab"/>
    <w:uiPriority w:val="99"/>
    <w:rsid w:val="009B16D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B16DB"/>
    <w:pPr>
      <w:tabs>
        <w:tab w:val="center" w:pos="4677"/>
        <w:tab w:val="right" w:pos="9355"/>
      </w:tabs>
      <w:spacing w:before="0"/>
    </w:pPr>
  </w:style>
  <w:style w:type="character" w:customStyle="1" w:styleId="ae">
    <w:name w:val="Нижний колонтитул Знак"/>
    <w:basedOn w:val="a0"/>
    <w:link w:val="ad"/>
    <w:uiPriority w:val="99"/>
    <w:rsid w:val="009B16DB"/>
    <w:rPr>
      <w:rFonts w:ascii="Times New Roman" w:eastAsia="Times New Roman" w:hAnsi="Times New Roman" w:cs="Times New Roman"/>
      <w:sz w:val="24"/>
      <w:szCs w:val="24"/>
      <w:lang w:eastAsia="ru-RU"/>
    </w:rPr>
  </w:style>
  <w:style w:type="paragraph" w:styleId="af">
    <w:name w:val="Normal (Web)"/>
    <w:basedOn w:val="a"/>
    <w:uiPriority w:val="99"/>
    <w:semiHidden/>
    <w:unhideWhenUsed/>
    <w:rsid w:val="00865A1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D7B"/>
    <w:pPr>
      <w:spacing w:before="60"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2C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058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4003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71BD"/>
    <w:rPr>
      <w:color w:val="808080"/>
    </w:rPr>
  </w:style>
  <w:style w:type="table" w:styleId="a4">
    <w:name w:val="Table Grid"/>
    <w:basedOn w:val="a1"/>
    <w:uiPriority w:val="59"/>
    <w:rsid w:val="00B57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571BD"/>
    <w:pPr>
      <w:spacing w:before="0"/>
    </w:pPr>
    <w:rPr>
      <w:rFonts w:ascii="Tahoma" w:hAnsi="Tahoma" w:cs="Tahoma"/>
      <w:sz w:val="16"/>
      <w:szCs w:val="16"/>
    </w:rPr>
  </w:style>
  <w:style w:type="character" w:customStyle="1" w:styleId="a6">
    <w:name w:val="Текст выноски Знак"/>
    <w:basedOn w:val="a0"/>
    <w:link w:val="a5"/>
    <w:uiPriority w:val="99"/>
    <w:semiHidden/>
    <w:rsid w:val="00B571BD"/>
    <w:rPr>
      <w:rFonts w:ascii="Tahoma" w:eastAsia="Times New Roman" w:hAnsi="Tahoma" w:cs="Tahoma"/>
      <w:sz w:val="16"/>
      <w:szCs w:val="16"/>
      <w:lang w:eastAsia="ru-RU"/>
    </w:rPr>
  </w:style>
  <w:style w:type="table" w:styleId="a7">
    <w:name w:val="Light Shading"/>
    <w:basedOn w:val="a1"/>
    <w:uiPriority w:val="60"/>
    <w:rsid w:val="009C3FB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8">
    <w:name w:val="Hyperlink"/>
    <w:basedOn w:val="a0"/>
    <w:uiPriority w:val="99"/>
    <w:unhideWhenUsed/>
    <w:rsid w:val="00667F64"/>
    <w:rPr>
      <w:color w:val="0000FF" w:themeColor="hyperlink"/>
      <w:u w:val="single"/>
    </w:rPr>
  </w:style>
  <w:style w:type="paragraph" w:styleId="a9">
    <w:name w:val="List Paragraph"/>
    <w:basedOn w:val="a"/>
    <w:uiPriority w:val="34"/>
    <w:qFormat/>
    <w:rsid w:val="00750162"/>
    <w:pPr>
      <w:ind w:left="720"/>
      <w:contextualSpacing/>
    </w:pPr>
  </w:style>
  <w:style w:type="character" w:customStyle="1" w:styleId="30">
    <w:name w:val="Заголовок 3 Знак"/>
    <w:basedOn w:val="a0"/>
    <w:link w:val="3"/>
    <w:uiPriority w:val="9"/>
    <w:rsid w:val="0034003B"/>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9E2CA9"/>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semiHidden/>
    <w:unhideWhenUsed/>
    <w:qFormat/>
    <w:rsid w:val="00205822"/>
    <w:pPr>
      <w:spacing w:line="276" w:lineRule="auto"/>
      <w:outlineLvl w:val="9"/>
    </w:pPr>
  </w:style>
  <w:style w:type="paragraph" w:styleId="11">
    <w:name w:val="toc 1"/>
    <w:basedOn w:val="a"/>
    <w:next w:val="a"/>
    <w:autoRedefine/>
    <w:uiPriority w:val="39"/>
    <w:unhideWhenUsed/>
    <w:rsid w:val="001A4528"/>
    <w:pPr>
      <w:tabs>
        <w:tab w:val="right" w:leader="dot" w:pos="9345"/>
      </w:tabs>
      <w:spacing w:after="100"/>
    </w:pPr>
    <w:rPr>
      <w:b/>
      <w:i/>
      <w:noProof/>
    </w:rPr>
  </w:style>
  <w:style w:type="paragraph" w:styleId="21">
    <w:name w:val="toc 2"/>
    <w:basedOn w:val="a"/>
    <w:next w:val="a"/>
    <w:autoRedefine/>
    <w:uiPriority w:val="39"/>
    <w:unhideWhenUsed/>
    <w:rsid w:val="00205822"/>
    <w:pPr>
      <w:spacing w:after="100"/>
      <w:ind w:left="240"/>
    </w:pPr>
  </w:style>
  <w:style w:type="paragraph" w:styleId="31">
    <w:name w:val="toc 3"/>
    <w:basedOn w:val="a"/>
    <w:next w:val="a"/>
    <w:autoRedefine/>
    <w:uiPriority w:val="39"/>
    <w:unhideWhenUsed/>
    <w:rsid w:val="00205822"/>
    <w:pPr>
      <w:spacing w:after="100"/>
      <w:ind w:left="480"/>
    </w:pPr>
  </w:style>
  <w:style w:type="character" w:customStyle="1" w:styleId="20">
    <w:name w:val="Заголовок 2 Знак"/>
    <w:basedOn w:val="a0"/>
    <w:link w:val="2"/>
    <w:uiPriority w:val="9"/>
    <w:rsid w:val="00205822"/>
    <w:rPr>
      <w:rFonts w:asciiTheme="majorHAnsi" w:eastAsiaTheme="majorEastAsia" w:hAnsiTheme="majorHAnsi" w:cstheme="majorBidi"/>
      <w:b/>
      <w:bCs/>
      <w:color w:val="4F81BD" w:themeColor="accent1"/>
      <w:sz w:val="26"/>
      <w:szCs w:val="26"/>
      <w:lang w:eastAsia="ru-RU"/>
    </w:rPr>
  </w:style>
  <w:style w:type="paragraph" w:styleId="ab">
    <w:name w:val="header"/>
    <w:basedOn w:val="a"/>
    <w:link w:val="ac"/>
    <w:uiPriority w:val="99"/>
    <w:unhideWhenUsed/>
    <w:rsid w:val="009B16DB"/>
    <w:pPr>
      <w:tabs>
        <w:tab w:val="center" w:pos="4677"/>
        <w:tab w:val="right" w:pos="9355"/>
      </w:tabs>
      <w:spacing w:before="0"/>
    </w:pPr>
  </w:style>
  <w:style w:type="character" w:customStyle="1" w:styleId="ac">
    <w:name w:val="Верхний колонтитул Знак"/>
    <w:basedOn w:val="a0"/>
    <w:link w:val="ab"/>
    <w:uiPriority w:val="99"/>
    <w:rsid w:val="009B16D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B16DB"/>
    <w:pPr>
      <w:tabs>
        <w:tab w:val="center" w:pos="4677"/>
        <w:tab w:val="right" w:pos="9355"/>
      </w:tabs>
      <w:spacing w:before="0"/>
    </w:pPr>
  </w:style>
  <w:style w:type="character" w:customStyle="1" w:styleId="ae">
    <w:name w:val="Нижний колонтитул Знак"/>
    <w:basedOn w:val="a0"/>
    <w:link w:val="ad"/>
    <w:uiPriority w:val="99"/>
    <w:rsid w:val="009B16DB"/>
    <w:rPr>
      <w:rFonts w:ascii="Times New Roman" w:eastAsia="Times New Roman" w:hAnsi="Times New Roman" w:cs="Times New Roman"/>
      <w:sz w:val="24"/>
      <w:szCs w:val="24"/>
      <w:lang w:eastAsia="ru-RU"/>
    </w:rPr>
  </w:style>
  <w:style w:type="paragraph" w:styleId="af">
    <w:name w:val="Normal (Web)"/>
    <w:basedOn w:val="a"/>
    <w:uiPriority w:val="99"/>
    <w:semiHidden/>
    <w:unhideWhenUsed/>
    <w:rsid w:val="00865A1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1300">
      <w:bodyDiv w:val="1"/>
      <w:marLeft w:val="0"/>
      <w:marRight w:val="0"/>
      <w:marTop w:val="0"/>
      <w:marBottom w:val="0"/>
      <w:divBdr>
        <w:top w:val="none" w:sz="0" w:space="0" w:color="auto"/>
        <w:left w:val="none" w:sz="0" w:space="0" w:color="auto"/>
        <w:bottom w:val="none" w:sz="0" w:space="0" w:color="auto"/>
        <w:right w:val="none" w:sz="0" w:space="0" w:color="auto"/>
      </w:divBdr>
    </w:div>
    <w:div w:id="139561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DC4E-4C73-4AE2-8E70-8A71D2D6E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15</Pages>
  <Words>3221</Words>
  <Characters>18362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31</cp:revision>
  <dcterms:created xsi:type="dcterms:W3CDTF">2019-04-26T11:31:00Z</dcterms:created>
  <dcterms:modified xsi:type="dcterms:W3CDTF">2019-05-17T13:09:00Z</dcterms:modified>
</cp:coreProperties>
</file>